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38"/>
      </w:tblGrid>
      <w:tr w:rsidR="00E50D8A">
        <w:tc>
          <w:tcPr>
            <w:tcW w:w="14838" w:type="dxa"/>
            <w:tcBorders>
              <w:top w:val="nil"/>
              <w:left w:val="nil"/>
              <w:bottom w:val="nil"/>
              <w:right w:val="nil"/>
            </w:tcBorders>
          </w:tcPr>
          <w:p w:rsidR="00E50D8A" w:rsidRDefault="00E50D8A">
            <w:pPr>
              <w:autoSpaceDE w:val="0"/>
              <w:autoSpaceDN w:val="0"/>
              <w:adjustRightInd w:val="0"/>
              <w:spacing w:line="283" w:lineRule="atLeast"/>
              <w:jc w:val="righ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</w:p>
          <w:p w:rsidR="00E50D8A" w:rsidRDefault="00F4276E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新旧対照表</w:t>
            </w:r>
          </w:p>
          <w:p w:rsidR="00E50D8A" w:rsidRDefault="00F4276E" w:rsidP="00DB7759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○神奈川県文化財保護条例の施行等に関する規則</w:t>
            </w:r>
          </w:p>
        </w:tc>
      </w:tr>
    </w:tbl>
    <w:p w:rsidR="00E50D8A" w:rsidRDefault="00E50D8A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tbl>
      <w:tblPr>
        <w:tblW w:w="1483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9"/>
        <w:gridCol w:w="7419"/>
      </w:tblGrid>
      <w:tr w:rsidR="00DB7759" w:rsidTr="008C61D5">
        <w:trPr>
          <w:tblHeader/>
        </w:trPr>
        <w:tc>
          <w:tcPr>
            <w:tcW w:w="7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新</w:t>
            </w:r>
          </w:p>
        </w:tc>
        <w:tc>
          <w:tcPr>
            <w:tcW w:w="7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center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旧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第１条～第14条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第１条～第14条　（略）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（所有者以外の者による公開で許可を要しない施設）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（所有者以外の者による公開で許可を要しない施設）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15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15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条　（略）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１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１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（略）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博物館法（昭和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26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年法律第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285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号）</w:t>
            </w:r>
            <w:r w:rsidRPr="009523D9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第31条第１項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に規定する博物館に相当する施設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２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博物館法（昭和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26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年法律第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285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号）</w:t>
            </w:r>
            <w:r w:rsidRPr="00F4276E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第</w:t>
            </w:r>
            <w:r w:rsidRPr="00F4276E">
              <w:rPr>
                <w:rFonts w:ascii="ＭＳ 明朝" w:eastAsia="ＭＳ 明朝" w:cs="ＭＳ 明朝"/>
                <w:color w:val="FF0000"/>
                <w:kern w:val="0"/>
                <w:szCs w:val="21"/>
                <w:u w:val="single"/>
              </w:rPr>
              <w:t>29</w:t>
            </w:r>
            <w:r w:rsidRPr="00F4276E">
              <w:rPr>
                <w:rFonts w:ascii="ＭＳ 明朝" w:eastAsia="ＭＳ 明朝" w:cs="ＭＳ 明朝" w:hint="eastAsia"/>
                <w:color w:val="FF0000"/>
                <w:kern w:val="0"/>
                <w:szCs w:val="21"/>
                <w:u w:val="single"/>
              </w:rPr>
              <w:t>条</w:t>
            </w:r>
            <w:r w:rsidRPr="00F4276E">
              <w:rPr>
                <w:rFonts w:ascii="ＭＳ 明朝" w:eastAsia="ＭＳ 明朝" w:cs="ＭＳ 明朝" w:hint="eastAsia"/>
                <w:color w:val="000000" w:themeColor="text1"/>
                <w:kern w:val="0"/>
                <w:szCs w:val="21"/>
              </w:rPr>
              <w:t>に規定する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博物館に相当する施設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３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ind w:left="210" w:hanging="210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(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３</w:t>
            </w:r>
            <w:r>
              <w:rPr>
                <w:rFonts w:ascii="ＭＳ 明朝" w:eastAsia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 xml:space="preserve">　（略）</w:t>
            </w:r>
          </w:p>
        </w:tc>
      </w:tr>
      <w:tr w:rsidR="00DB7759" w:rsidTr="008C61D5">
        <w:tc>
          <w:tcPr>
            <w:tcW w:w="74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第16条～第41条　（略）</w:t>
            </w:r>
          </w:p>
        </w:tc>
        <w:tc>
          <w:tcPr>
            <w:tcW w:w="74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7759" w:rsidRDefault="00DB7759" w:rsidP="008C61D5">
            <w:pPr>
              <w:autoSpaceDE w:val="0"/>
              <w:autoSpaceDN w:val="0"/>
              <w:adjustRightInd w:val="0"/>
              <w:spacing w:line="283" w:lineRule="atLeast"/>
              <w:jc w:val="left"/>
              <w:rPr>
                <w:rFonts w:ascii="ＭＳ 明朝" w:eastAsia="ＭＳ 明朝" w:cs="ＭＳ 明朝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cs="ＭＳ 明朝" w:hint="eastAsia"/>
                <w:color w:val="000000"/>
                <w:kern w:val="0"/>
                <w:szCs w:val="21"/>
              </w:rPr>
              <w:t>第16条～第41条　（略）</w:t>
            </w:r>
          </w:p>
        </w:tc>
      </w:tr>
    </w:tbl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</w:p>
    <w:p w:rsidR="00DB7759" w:rsidRDefault="00DB775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1"/>
        </w:rPr>
      </w:pPr>
      <w:bookmarkStart w:id="0" w:name="_GoBack"/>
      <w:bookmarkEnd w:id="0"/>
    </w:p>
    <w:p w:rsidR="00E50D8A" w:rsidRDefault="00E50D8A"/>
    <w:sectPr w:rsidR="00E50D8A">
      <w:footerReference w:type="default" r:id="rId6"/>
      <w:pgSz w:w="16838" w:h="11906" w:orient="landscape"/>
      <w:pgMar w:top="1000" w:right="1000" w:bottom="1000" w:left="10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8A" w:rsidRDefault="00F4276E">
      <w:r>
        <w:separator/>
      </w:r>
    </w:p>
  </w:endnote>
  <w:endnote w:type="continuationSeparator" w:id="0">
    <w:p w:rsidR="00E50D8A" w:rsidRDefault="00F4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D8A" w:rsidRDefault="00F4276E">
    <w:pPr>
      <w:autoSpaceDE w:val="0"/>
      <w:autoSpaceDN w:val="0"/>
      <w:adjustRightInd w:val="0"/>
      <w:jc w:val="center"/>
      <w:rPr>
        <w:rFonts w:ascii="ＭＳ 明朝" w:eastAsia="ＭＳ 明朝"/>
        <w:kern w:val="0"/>
        <w:sz w:val="24"/>
        <w:szCs w:val="24"/>
      </w:rPr>
    </w:pPr>
    <w:r>
      <w:rPr>
        <w:rFonts w:ascii="ＭＳ 明朝" w:eastAsia="ＭＳ 明朝"/>
        <w:kern w:val="0"/>
        <w:sz w:val="24"/>
        <w:szCs w:val="24"/>
      </w:rPr>
      <w:fldChar w:fldCharType="begin"/>
    </w:r>
    <w:r>
      <w:rPr>
        <w:rFonts w:ascii="ＭＳ 明朝" w:eastAsia="ＭＳ 明朝"/>
        <w:kern w:val="0"/>
        <w:sz w:val="24"/>
        <w:szCs w:val="24"/>
      </w:rPr>
      <w:instrText>PAGE</w:instrText>
    </w:r>
    <w:r>
      <w:rPr>
        <w:rFonts w:ascii="ＭＳ 明朝" w:eastAsia="ＭＳ 明朝"/>
        <w:kern w:val="0"/>
        <w:sz w:val="24"/>
        <w:szCs w:val="24"/>
      </w:rPr>
      <w:fldChar w:fldCharType="separate"/>
    </w:r>
    <w:r w:rsidR="00DB7759">
      <w:rPr>
        <w:rFonts w:ascii="ＭＳ 明朝" w:eastAsia="ＭＳ 明朝"/>
        <w:noProof/>
        <w:kern w:val="0"/>
        <w:sz w:val="24"/>
        <w:szCs w:val="24"/>
      </w:rPr>
      <w:t>1</w:t>
    </w:r>
    <w:r>
      <w:rPr>
        <w:rFonts w:ascii="ＭＳ 明朝" w:eastAsia="ＭＳ 明朝"/>
        <w:kern w:val="0"/>
        <w:sz w:val="24"/>
        <w:szCs w:val="24"/>
      </w:rPr>
      <w:fldChar w:fldCharType="end"/>
    </w:r>
    <w:r>
      <w:rPr>
        <w:rFonts w:ascii="ＭＳ 明朝" w:eastAsia="ＭＳ 明朝"/>
        <w:kern w:val="0"/>
        <w:sz w:val="24"/>
        <w:szCs w:val="24"/>
      </w:rPr>
      <w:t>/</w:t>
    </w:r>
    <w:r>
      <w:rPr>
        <w:rFonts w:ascii="ＭＳ 明朝" w:eastAsia="ＭＳ 明朝"/>
        <w:kern w:val="0"/>
        <w:sz w:val="24"/>
        <w:szCs w:val="24"/>
      </w:rPr>
      <w:fldChar w:fldCharType="begin"/>
    </w:r>
    <w:r>
      <w:rPr>
        <w:rFonts w:ascii="ＭＳ 明朝" w:eastAsia="ＭＳ 明朝"/>
        <w:kern w:val="0"/>
        <w:sz w:val="24"/>
        <w:szCs w:val="24"/>
      </w:rPr>
      <w:instrText>NUMPAGES</w:instrText>
    </w:r>
    <w:r>
      <w:rPr>
        <w:rFonts w:ascii="ＭＳ 明朝" w:eastAsia="ＭＳ 明朝"/>
        <w:kern w:val="0"/>
        <w:sz w:val="24"/>
        <w:szCs w:val="24"/>
      </w:rPr>
      <w:fldChar w:fldCharType="separate"/>
    </w:r>
    <w:r w:rsidR="00DB7759">
      <w:rPr>
        <w:rFonts w:ascii="ＭＳ 明朝" w:eastAsia="ＭＳ 明朝"/>
        <w:noProof/>
        <w:kern w:val="0"/>
        <w:sz w:val="24"/>
        <w:szCs w:val="24"/>
      </w:rPr>
      <w:t>1</w:t>
    </w:r>
    <w:r>
      <w:rPr>
        <w:rFonts w:ascii="ＭＳ 明朝" w:eastAsia="ＭＳ 明朝"/>
        <w:kern w:val="0"/>
        <w:sz w:val="24"/>
        <w:szCs w:val="24"/>
      </w:rPr>
      <w:fldChar w:fldCharType="end"/>
    </w:r>
    <w:r>
      <w:rPr>
        <w:rFonts w:ascii="ＭＳ 明朝" w:eastAsia="ＭＳ 明朝"/>
        <w:kern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8A" w:rsidRDefault="00F4276E">
      <w:r>
        <w:separator/>
      </w:r>
    </w:p>
  </w:footnote>
  <w:footnote w:type="continuationSeparator" w:id="0">
    <w:p w:rsidR="00E50D8A" w:rsidRDefault="00F42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D9"/>
    <w:rsid w:val="005E6DF5"/>
    <w:rsid w:val="009523D9"/>
    <w:rsid w:val="00DB7759"/>
    <w:rsid w:val="00E50D8A"/>
    <w:rsid w:val="00F4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599A84"/>
  <w14:defaultImageDpi w14:val="0"/>
  <w15:docId w15:val="{7F51C5C5-D829-470A-BC6B-D175368B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7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7759"/>
  </w:style>
  <w:style w:type="paragraph" w:styleId="a5">
    <w:name w:val="footer"/>
    <w:basedOn w:val="a"/>
    <w:link w:val="a6"/>
    <w:uiPriority w:val="99"/>
    <w:unhideWhenUsed/>
    <w:rsid w:val="00DB77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2022-10-21T04:59:00Z</dcterms:created>
  <dcterms:modified xsi:type="dcterms:W3CDTF">2022-11-18T01:03:00Z</dcterms:modified>
</cp:coreProperties>
</file>