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CDA" w:rsidRDefault="0071743E" w:rsidP="00D47D2E">
      <w:pPr>
        <w:ind w:firstLineChars="3500" w:firstLine="9800"/>
        <w:jc w:val="left"/>
        <w:rPr>
          <w:rFonts w:asciiTheme="majorEastAsia" w:eastAsiaTheme="majorEastAsia" w:hAnsiTheme="majorEastAsia"/>
        </w:rPr>
      </w:pPr>
      <w:r w:rsidRPr="00327200">
        <w:rPr>
          <w:rFonts w:asciiTheme="majorEastAsia" w:eastAsiaTheme="majorEastAsia" w:hAnsiTheme="majorEastAsia" w:hint="eastAsia"/>
          <w:noProof/>
          <w:sz w:val="28"/>
        </w:rPr>
        <mc:AlternateContent>
          <mc:Choice Requires="wps">
            <w:drawing>
              <wp:anchor distT="0" distB="0" distL="114300" distR="114300" simplePos="0" relativeHeight="251659264" behindDoc="0" locked="0" layoutInCell="1" allowOverlap="1" wp14:anchorId="544576B4" wp14:editId="07E7BF05">
                <wp:simplePos x="0" y="0"/>
                <wp:positionH relativeFrom="margin">
                  <wp:align>right</wp:align>
                </wp:positionH>
                <wp:positionV relativeFrom="paragraph">
                  <wp:posOffset>-108635</wp:posOffset>
                </wp:positionV>
                <wp:extent cx="1008705" cy="333452"/>
                <wp:effectExtent l="0" t="0" r="20320" b="28575"/>
                <wp:wrapNone/>
                <wp:docPr id="4" name="テキスト ボックス 4"/>
                <wp:cNvGraphicFramePr/>
                <a:graphic xmlns:a="http://schemas.openxmlformats.org/drawingml/2006/main">
                  <a:graphicData uri="http://schemas.microsoft.com/office/word/2010/wordprocessingShape">
                    <wps:wsp>
                      <wps:cNvSpPr txBox="1"/>
                      <wps:spPr>
                        <a:xfrm>
                          <a:off x="0" y="0"/>
                          <a:ext cx="1008705" cy="333452"/>
                        </a:xfrm>
                        <a:prstGeom prst="rect">
                          <a:avLst/>
                        </a:prstGeom>
                        <a:solidFill>
                          <a:sysClr val="window" lastClr="FFFFFF"/>
                        </a:solidFill>
                        <a:ln w="6350">
                          <a:solidFill>
                            <a:prstClr val="black"/>
                          </a:solidFill>
                        </a:ln>
                        <a:effectLst/>
                      </wps:spPr>
                      <wps:txbx>
                        <w:txbxContent>
                          <w:p w:rsidR="0071743E" w:rsidRPr="00600EDF" w:rsidRDefault="00B43B83"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576B4" id="_x0000_t202" coordsize="21600,21600" o:spt="202" path="m,l,21600r21600,l21600,xe">
                <v:stroke joinstyle="miter"/>
                <v:path gradientshapeok="t" o:connecttype="rect"/>
              </v:shapetype>
              <v:shape id="テキスト ボックス 4" o:spid="_x0000_s1026" type="#_x0000_t202" style="position:absolute;left:0;text-align:left;margin-left:28.25pt;margin-top:-8.55pt;width:79.45pt;height: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" fillcolor="window" strokeweight=".5pt">
                <v:textbox>
                  <w:txbxContent>
                    <w:p w:rsidR="0071743E" w:rsidRPr="00600EDF" w:rsidRDefault="00B43B83" w:rsidP="0071743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参考資料４</w:t>
                      </w:r>
                    </w:p>
                  </w:txbxContent>
                </v:textbox>
                <w10:wrap anchorx="margin"/>
              </v:shape>
            </w:pict>
          </mc:Fallback>
        </mc:AlternateContent>
      </w:r>
      <w:r w:rsidR="00781464">
        <w:rPr>
          <w:rFonts w:asciiTheme="majorEastAsia" w:eastAsiaTheme="majorEastAsia" w:hAnsiTheme="majorEastAsia" w:hint="eastAsia"/>
        </w:rPr>
        <w:t xml:space="preserve">　</w:t>
      </w:r>
    </w:p>
    <w:p w:rsidR="006A4EDB" w:rsidRDefault="006A4EDB" w:rsidP="00CA45DD">
      <w:pPr>
        <w:jc w:val="center"/>
        <w:rPr>
          <w:rFonts w:asciiTheme="majorEastAsia" w:eastAsiaTheme="majorEastAsia" w:hAnsiTheme="majorEastAsia"/>
          <w:sz w:val="24"/>
          <w:szCs w:val="24"/>
        </w:rPr>
      </w:pPr>
    </w:p>
    <w:p w:rsidR="00CA45DD" w:rsidRPr="00BB6503" w:rsidRDefault="00F57622" w:rsidP="00CA45D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2022</w:t>
      </w:r>
      <w:r w:rsidR="00CA45DD" w:rsidRPr="00BB6503">
        <w:rPr>
          <w:rFonts w:asciiTheme="majorEastAsia" w:eastAsiaTheme="majorEastAsia" w:hAnsiTheme="majorEastAsia" w:hint="eastAsia"/>
          <w:sz w:val="24"/>
          <w:szCs w:val="24"/>
        </w:rPr>
        <w:t>年度に向けた国への提案・要望</w:t>
      </w:r>
      <w:r w:rsidR="00781464">
        <w:rPr>
          <w:rFonts w:asciiTheme="majorEastAsia" w:eastAsiaTheme="majorEastAsia" w:hAnsiTheme="majorEastAsia" w:hint="eastAsia"/>
          <w:sz w:val="24"/>
          <w:szCs w:val="24"/>
        </w:rPr>
        <w:t>の状況</w:t>
      </w:r>
      <w:r w:rsidR="00CA45DD" w:rsidRPr="00BB6503">
        <w:rPr>
          <w:rFonts w:asciiTheme="majorEastAsia" w:eastAsiaTheme="majorEastAsia" w:hAnsiTheme="majorEastAsia" w:hint="eastAsia"/>
          <w:sz w:val="24"/>
          <w:szCs w:val="24"/>
        </w:rPr>
        <w:t>について</w:t>
      </w:r>
    </w:p>
    <w:p w:rsidR="00CA45DD" w:rsidRDefault="00CA45DD" w:rsidP="00B21874"/>
    <w:p w:rsidR="00934352" w:rsidRDefault="00781464" w:rsidP="00BF7294">
      <w:pPr>
        <w:ind w:firstLineChars="87" w:firstLine="209"/>
        <w:rPr>
          <w:rFonts w:asciiTheme="minorEastAsia" w:hAnsiTheme="minorEastAsia"/>
          <w:sz w:val="24"/>
          <w:szCs w:val="24"/>
        </w:rPr>
      </w:pPr>
      <w:r>
        <w:rPr>
          <w:rFonts w:asciiTheme="minorEastAsia" w:hAnsiTheme="minorEastAsia" w:hint="eastAsia"/>
          <w:sz w:val="24"/>
        </w:rPr>
        <w:t>本年度に実施した</w:t>
      </w:r>
      <w:r w:rsidR="0095731F">
        <w:rPr>
          <w:rFonts w:asciiTheme="minorEastAsia" w:hAnsiTheme="minorEastAsia" w:hint="eastAsia"/>
          <w:sz w:val="24"/>
        </w:rPr>
        <w:t>国への要望</w:t>
      </w:r>
      <w:r>
        <w:rPr>
          <w:rFonts w:asciiTheme="minorEastAsia" w:hAnsiTheme="minorEastAsia" w:hint="eastAsia"/>
          <w:sz w:val="24"/>
          <w:szCs w:val="24"/>
        </w:rPr>
        <w:t>については、</w:t>
      </w:r>
      <w:r w:rsidR="0095731F">
        <w:rPr>
          <w:rFonts w:asciiTheme="minorEastAsia" w:hAnsiTheme="minorEastAsia" w:hint="eastAsia"/>
          <w:sz w:val="24"/>
          <w:szCs w:val="24"/>
        </w:rPr>
        <w:t>以下</w:t>
      </w:r>
      <w:r>
        <w:rPr>
          <w:rFonts w:asciiTheme="minorEastAsia" w:hAnsiTheme="minorEastAsia" w:hint="eastAsia"/>
          <w:sz w:val="24"/>
          <w:szCs w:val="24"/>
        </w:rPr>
        <w:t>のとおりである。</w:t>
      </w:r>
    </w:p>
    <w:p w:rsidR="00291FF9" w:rsidRDefault="00291FF9" w:rsidP="00291FF9">
      <w:pPr>
        <w:rPr>
          <w:rFonts w:asciiTheme="minorEastAsia" w:hAnsiTheme="minorEastAsia"/>
          <w:sz w:val="24"/>
        </w:rPr>
      </w:pPr>
      <w:bookmarkStart w:id="0" w:name="_GoBack"/>
      <w:bookmarkEnd w:id="0"/>
    </w:p>
    <w:p w:rsidR="00291FF9" w:rsidRPr="00937E61" w:rsidRDefault="00291FF9" w:rsidP="00291FF9">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Pr="00937E61">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国の施策・制度・予算に関する提案</w:t>
      </w:r>
      <w:r w:rsidRPr="00251F61">
        <w:rPr>
          <w:rFonts w:asciiTheme="minorEastAsia" w:hAnsiTheme="minorEastAsia" w:hint="eastAsia"/>
          <w:sz w:val="24"/>
          <w:szCs w:val="24"/>
        </w:rPr>
        <w:t>（本県単独。</w:t>
      </w:r>
      <w:r w:rsidR="00DD41DD">
        <w:rPr>
          <w:rFonts w:asciiTheme="minorEastAsia" w:hAnsiTheme="minorEastAsia" w:hint="eastAsia"/>
          <w:sz w:val="24"/>
          <w:szCs w:val="24"/>
        </w:rPr>
        <w:t>６</w:t>
      </w:r>
      <w:r w:rsidR="00A835D9">
        <w:rPr>
          <w:rFonts w:asciiTheme="minorEastAsia" w:hAnsiTheme="minorEastAsia" w:hint="eastAsia"/>
          <w:sz w:val="24"/>
          <w:szCs w:val="24"/>
        </w:rPr>
        <w:t>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Default="00F57622" w:rsidP="00291FF9">
      <w:pPr>
        <w:ind w:leftChars="100" w:left="210" w:firstLineChars="100" w:firstLine="240"/>
        <w:rPr>
          <w:rFonts w:asciiTheme="minorEastAsia" w:hAnsiTheme="minorEastAsia"/>
          <w:sz w:val="24"/>
          <w:szCs w:val="24"/>
        </w:rPr>
      </w:pPr>
      <w:r>
        <w:rPr>
          <w:rFonts w:asciiTheme="minorEastAsia" w:hAnsiTheme="minorEastAsia" w:hint="eastAsia"/>
          <w:sz w:val="24"/>
          <w:szCs w:val="24"/>
        </w:rPr>
        <w:t>県政全体の要望10</w:t>
      </w:r>
      <w:r w:rsidR="0066597E">
        <w:rPr>
          <w:rFonts w:asciiTheme="minorEastAsia" w:hAnsiTheme="minorEastAsia" w:hint="eastAsia"/>
          <w:sz w:val="24"/>
          <w:szCs w:val="24"/>
        </w:rPr>
        <w:t>項目のうち、</w:t>
      </w:r>
      <w:r w:rsidR="00291FF9">
        <w:rPr>
          <w:rFonts w:asciiTheme="minorEastAsia" w:hAnsiTheme="minorEastAsia" w:hint="eastAsia"/>
          <w:sz w:val="24"/>
          <w:szCs w:val="24"/>
        </w:rPr>
        <w:t>「安全・安心」の分野における「</w:t>
      </w:r>
      <w:r w:rsidR="0048687D" w:rsidRPr="0048687D">
        <w:rPr>
          <w:rFonts w:asciiTheme="minorEastAsia" w:hAnsiTheme="minorEastAsia" w:hint="eastAsia"/>
          <w:sz w:val="24"/>
          <w:szCs w:val="24"/>
        </w:rPr>
        <w:t>防災・減災、国土強靭化対策の推進</w:t>
      </w:r>
      <w:r w:rsidR="00291FF9">
        <w:rPr>
          <w:rFonts w:asciiTheme="minorEastAsia" w:hAnsiTheme="minorEastAsia" w:hint="eastAsia"/>
          <w:sz w:val="24"/>
          <w:szCs w:val="24"/>
        </w:rPr>
        <w:t>」の中で、「</w:t>
      </w:r>
      <w:r w:rsidR="00291FF9" w:rsidRPr="00B41BEC">
        <w:rPr>
          <w:rFonts w:asciiTheme="minorEastAsia" w:hAnsiTheme="minorEastAsia" w:hint="eastAsia"/>
          <w:sz w:val="24"/>
          <w:szCs w:val="24"/>
        </w:rPr>
        <w:t>石油コンビナート地域において、事業者による地震・津波対策や産業保安等の取組が着実に進むよう、先端技術を活用した防災対策の充実強化や人材育成の充実を図ること」</w:t>
      </w:r>
      <w:r w:rsidR="00291FF9">
        <w:rPr>
          <w:rFonts w:asciiTheme="minorEastAsia" w:hAnsiTheme="minorEastAsia" w:hint="eastAsia"/>
          <w:sz w:val="24"/>
          <w:szCs w:val="24"/>
        </w:rPr>
        <w:t>を要望。</w:t>
      </w:r>
    </w:p>
    <w:p w:rsidR="00291FF9" w:rsidRPr="00937E61" w:rsidRDefault="00291FF9" w:rsidP="00291FF9">
      <w:pPr>
        <w:widowControl/>
        <w:spacing w:line="310" w:lineRule="exact"/>
        <w:ind w:firstLineChars="200" w:firstLine="480"/>
        <w:jc w:val="left"/>
        <w:rPr>
          <w:rFonts w:asciiTheme="majorEastAsia" w:eastAsiaTheme="majorEastAsia" w:hAnsiTheme="majorEastAsia"/>
          <w:sz w:val="24"/>
          <w:szCs w:val="24"/>
        </w:rPr>
      </w:pPr>
      <w:r w:rsidRPr="00937E61">
        <w:rPr>
          <w:rFonts w:asciiTheme="majorEastAsia" w:eastAsiaTheme="majorEastAsia" w:hAnsiTheme="majorEastAsia" w:hint="eastAsia"/>
          <w:sz w:val="24"/>
          <w:szCs w:val="24"/>
        </w:rPr>
        <w:t>◆現状・課題</w:t>
      </w:r>
    </w:p>
    <w:p w:rsidR="00F57622" w:rsidRDefault="00F57622" w:rsidP="00291FF9">
      <w:pPr>
        <w:widowControl/>
        <w:spacing w:line="310" w:lineRule="exact"/>
        <w:ind w:leftChars="100" w:left="210" w:firstLineChars="100" w:firstLine="240"/>
        <w:jc w:val="left"/>
        <w:rPr>
          <w:rFonts w:hAnsi="ＭＳ 明朝"/>
          <w:sz w:val="24"/>
          <w:szCs w:val="24"/>
        </w:rPr>
      </w:pPr>
      <w:r>
        <w:rPr>
          <w:rFonts w:hAnsi="ＭＳ 明朝" w:hint="eastAsia"/>
          <w:sz w:val="24"/>
          <w:szCs w:val="24"/>
        </w:rPr>
        <w:t>地震調査研究推進本部地震調査委員会の長期評価によると、南海トラフ沿いの地域で、今後</w:t>
      </w:r>
      <w:r>
        <w:rPr>
          <w:rFonts w:hAnsi="ＭＳ 明朝" w:hint="eastAsia"/>
          <w:sz w:val="24"/>
          <w:szCs w:val="24"/>
        </w:rPr>
        <w:t>30</w:t>
      </w:r>
      <w:r>
        <w:rPr>
          <w:rFonts w:hAnsi="ＭＳ 明朝" w:hint="eastAsia"/>
          <w:sz w:val="24"/>
          <w:szCs w:val="24"/>
        </w:rPr>
        <w:t>年以内にマグニチュード</w:t>
      </w:r>
      <w:r>
        <w:rPr>
          <w:rFonts w:hAnsi="ＭＳ 明朝" w:hint="eastAsia"/>
          <w:sz w:val="24"/>
          <w:szCs w:val="24"/>
        </w:rPr>
        <w:t>8</w:t>
      </w:r>
      <w:r>
        <w:rPr>
          <w:rFonts w:hAnsi="ＭＳ 明朝" w:hint="eastAsia"/>
          <w:sz w:val="24"/>
          <w:szCs w:val="24"/>
        </w:rPr>
        <w:t>～</w:t>
      </w:r>
      <w:r>
        <w:rPr>
          <w:rFonts w:hAnsi="ＭＳ 明朝" w:hint="eastAsia"/>
          <w:sz w:val="24"/>
          <w:szCs w:val="24"/>
        </w:rPr>
        <w:t>9</w:t>
      </w:r>
      <w:r>
        <w:rPr>
          <w:rFonts w:hAnsi="ＭＳ 明朝" w:hint="eastAsia"/>
          <w:sz w:val="24"/>
          <w:szCs w:val="24"/>
        </w:rPr>
        <w:t>クラスの地震が発生する確率は</w:t>
      </w:r>
      <w:r>
        <w:rPr>
          <w:rFonts w:hAnsi="ＭＳ 明朝" w:hint="eastAsia"/>
          <w:sz w:val="24"/>
          <w:szCs w:val="24"/>
        </w:rPr>
        <w:t>70</w:t>
      </w:r>
      <w:r>
        <w:rPr>
          <w:rFonts w:hAnsi="ＭＳ 明朝" w:hint="eastAsia"/>
          <w:sz w:val="24"/>
          <w:szCs w:val="24"/>
        </w:rPr>
        <w:t>～</w:t>
      </w:r>
      <w:r>
        <w:rPr>
          <w:rFonts w:hAnsi="ＭＳ 明朝" w:hint="eastAsia"/>
          <w:sz w:val="24"/>
          <w:szCs w:val="24"/>
        </w:rPr>
        <w:t>80</w:t>
      </w:r>
      <w:r>
        <w:rPr>
          <w:rFonts w:hAnsi="ＭＳ 明朝" w:hint="eastAsia"/>
          <w:sz w:val="24"/>
          <w:szCs w:val="24"/>
        </w:rPr>
        <w:t>％</w:t>
      </w:r>
      <w:r>
        <w:rPr>
          <w:rFonts w:hAnsi="ＭＳ 明朝" w:hint="eastAsia"/>
          <w:sz w:val="24"/>
          <w:szCs w:val="24"/>
        </w:rPr>
        <w:t>(</w:t>
      </w:r>
      <w:r>
        <w:rPr>
          <w:rFonts w:hAnsi="ＭＳ 明朝" w:hint="eastAsia"/>
          <w:sz w:val="24"/>
          <w:szCs w:val="24"/>
        </w:rPr>
        <w:t>令和</w:t>
      </w:r>
      <w:r>
        <w:rPr>
          <w:rFonts w:hAnsi="ＭＳ 明朝" w:hint="eastAsia"/>
          <w:sz w:val="24"/>
          <w:szCs w:val="24"/>
        </w:rPr>
        <w:t>3</w:t>
      </w:r>
      <w:r>
        <w:rPr>
          <w:rFonts w:hAnsi="ＭＳ 明朝" w:hint="eastAsia"/>
          <w:sz w:val="24"/>
          <w:szCs w:val="24"/>
        </w:rPr>
        <w:t>年</w:t>
      </w:r>
      <w:r>
        <w:rPr>
          <w:rFonts w:hAnsi="ＭＳ 明朝" w:hint="eastAsia"/>
          <w:sz w:val="24"/>
          <w:szCs w:val="24"/>
        </w:rPr>
        <w:t>1</w:t>
      </w:r>
      <w:r>
        <w:rPr>
          <w:rFonts w:hAnsi="ＭＳ 明朝" w:hint="eastAsia"/>
          <w:sz w:val="24"/>
          <w:szCs w:val="24"/>
        </w:rPr>
        <w:t>月</w:t>
      </w:r>
      <w:r>
        <w:rPr>
          <w:rFonts w:hAnsi="ＭＳ 明朝" w:hint="eastAsia"/>
          <w:sz w:val="24"/>
          <w:szCs w:val="24"/>
        </w:rPr>
        <w:t>13</w:t>
      </w:r>
      <w:r>
        <w:rPr>
          <w:rFonts w:hAnsi="ＭＳ 明朝" w:hint="eastAsia"/>
          <w:sz w:val="24"/>
          <w:szCs w:val="24"/>
        </w:rPr>
        <w:t>日現在</w:t>
      </w:r>
      <w:r>
        <w:rPr>
          <w:rFonts w:hAnsi="ＭＳ 明朝" w:hint="eastAsia"/>
          <w:sz w:val="24"/>
          <w:szCs w:val="24"/>
        </w:rPr>
        <w:t>)</w:t>
      </w:r>
      <w:r>
        <w:rPr>
          <w:rFonts w:hAnsi="ＭＳ 明朝" w:hint="eastAsia"/>
          <w:sz w:val="24"/>
          <w:szCs w:val="24"/>
        </w:rPr>
        <w:t>とされており、大規模地震発生の切迫性が指摘されている。</w:t>
      </w:r>
    </w:p>
    <w:p w:rsidR="00291FF9" w:rsidRPr="00885995" w:rsidRDefault="00291FF9" w:rsidP="00291FF9">
      <w:pPr>
        <w:widowControl/>
        <w:spacing w:line="310" w:lineRule="exact"/>
        <w:ind w:leftChars="100" w:left="210" w:firstLineChars="100" w:firstLine="240"/>
        <w:jc w:val="left"/>
        <w:rPr>
          <w:rFonts w:hAnsi="ＭＳ 明朝"/>
          <w:sz w:val="24"/>
          <w:szCs w:val="24"/>
        </w:rPr>
      </w:pPr>
      <w:r w:rsidRPr="00937E61">
        <w:rPr>
          <w:rFonts w:hAnsi="ＭＳ 明朝" w:hint="eastAsia"/>
          <w:sz w:val="24"/>
          <w:szCs w:val="24"/>
        </w:rPr>
        <w:t>石油コンビナートは、我が国の産業や経済を支える極めて重要な基盤であることから、事業者の防災対策が着実に進むよう、</w:t>
      </w:r>
      <w:r w:rsidRPr="00885995">
        <w:rPr>
          <w:rFonts w:hAnsi="ＭＳ 明朝" w:hint="eastAsia"/>
          <w:sz w:val="24"/>
          <w:szCs w:val="24"/>
        </w:rPr>
        <w:t>先端技術を活用した新たな検査手法の推進や</w:t>
      </w:r>
      <w:r w:rsidRPr="00885995">
        <w:rPr>
          <w:rFonts w:hAnsi="ＭＳ 明朝" w:hint="eastAsia"/>
          <w:sz w:val="24"/>
          <w:szCs w:val="24"/>
        </w:rPr>
        <w:t>IoT</w:t>
      </w:r>
      <w:r w:rsidRPr="00885995">
        <w:rPr>
          <w:rFonts w:hAnsi="ＭＳ 明朝" w:hint="eastAsia"/>
          <w:sz w:val="24"/>
          <w:szCs w:val="24"/>
        </w:rPr>
        <w:t>や</w:t>
      </w:r>
      <w:r w:rsidRPr="00885995">
        <w:rPr>
          <w:rFonts w:hAnsi="ＭＳ 明朝" w:hint="eastAsia"/>
          <w:sz w:val="24"/>
          <w:szCs w:val="24"/>
        </w:rPr>
        <w:t>AI</w:t>
      </w:r>
      <w:r w:rsidRPr="00885995">
        <w:rPr>
          <w:rFonts w:hAnsi="ＭＳ 明朝" w:hint="eastAsia"/>
          <w:sz w:val="24"/>
          <w:szCs w:val="24"/>
        </w:rPr>
        <w:t>を活用したプラントの運転・保守管理のノウハウを持つ人材育成を推進する必要がある。</w:t>
      </w:r>
    </w:p>
    <w:p w:rsidR="00291FF9" w:rsidRPr="00937E61" w:rsidRDefault="00291FF9" w:rsidP="00291FF9">
      <w:pPr>
        <w:widowControl/>
        <w:spacing w:line="310" w:lineRule="exact"/>
        <w:ind w:leftChars="-27" w:left="-57" w:firstLineChars="169" w:firstLine="406"/>
        <w:jc w:val="left"/>
        <w:rPr>
          <w:rFonts w:asciiTheme="majorEastAsia" w:eastAsiaTheme="majorEastAsia" w:hAnsiTheme="majorEastAsia"/>
          <w:sz w:val="24"/>
          <w:szCs w:val="24"/>
        </w:rPr>
      </w:pPr>
      <w:r w:rsidRPr="00937E61">
        <w:rPr>
          <w:rFonts w:asciiTheme="majorEastAsia" w:eastAsiaTheme="majorEastAsia" w:hAnsiTheme="majorEastAsia" w:hint="eastAsia"/>
          <w:sz w:val="24"/>
          <w:szCs w:val="24"/>
        </w:rPr>
        <w:t>◆実現による効果</w:t>
      </w:r>
    </w:p>
    <w:p w:rsidR="00291FF9" w:rsidRDefault="00291FF9" w:rsidP="00291FF9">
      <w:pPr>
        <w:ind w:leftChars="100" w:left="210" w:firstLineChars="100" w:firstLine="240"/>
        <w:rPr>
          <w:sz w:val="24"/>
          <w:szCs w:val="24"/>
        </w:rPr>
      </w:pPr>
      <w:r w:rsidRPr="00937E61">
        <w:rPr>
          <w:rFonts w:hint="eastAsia"/>
          <w:sz w:val="24"/>
          <w:szCs w:val="24"/>
        </w:rPr>
        <w:t>ドローンなど先端技術の活用により、数百ある石油タンクの中から、危険な状態にあるタンクを速やかに把握でき、優先順位をつけ、初動対応を行うことができる。さらに、</w:t>
      </w:r>
      <w:r w:rsidRPr="00937E61">
        <w:rPr>
          <w:rFonts w:hint="eastAsia"/>
          <w:sz w:val="24"/>
          <w:szCs w:val="24"/>
        </w:rPr>
        <w:t>IoT</w:t>
      </w:r>
      <w:r w:rsidRPr="00937E61">
        <w:rPr>
          <w:rFonts w:hint="eastAsia"/>
          <w:sz w:val="24"/>
          <w:szCs w:val="24"/>
        </w:rPr>
        <w:t>・</w:t>
      </w:r>
      <w:r w:rsidRPr="00937E61">
        <w:rPr>
          <w:rFonts w:hint="eastAsia"/>
          <w:sz w:val="24"/>
          <w:szCs w:val="24"/>
        </w:rPr>
        <w:t>AI</w:t>
      </w:r>
      <w:r w:rsidRPr="00937E61">
        <w:rPr>
          <w:rFonts w:hint="eastAsia"/>
          <w:sz w:val="24"/>
          <w:szCs w:val="24"/>
        </w:rPr>
        <w:t>を活用したプラントの運転・保守管理のノウハウを持った人材を育成することで、より安全なプラントの管理が可能となる。</w:t>
      </w:r>
    </w:p>
    <w:p w:rsidR="00291FF9" w:rsidRPr="00291FF9" w:rsidRDefault="00291FF9" w:rsidP="00291FF9">
      <w:pPr>
        <w:rPr>
          <w:rFonts w:asciiTheme="majorEastAsia" w:eastAsiaTheme="majorEastAsia" w:hAnsiTheme="majorEastAsia"/>
          <w:sz w:val="24"/>
          <w:szCs w:val="24"/>
        </w:rPr>
      </w:pPr>
    </w:p>
    <w:p w:rsidR="00291FF9" w:rsidRDefault="00291FF9" w:rsidP="00291FF9">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Pr="00937E61">
        <w:rPr>
          <w:rFonts w:asciiTheme="majorEastAsia" w:eastAsiaTheme="majorEastAsia" w:hAnsiTheme="majorEastAsia" w:hint="eastAsia"/>
          <w:sz w:val="24"/>
          <w:szCs w:val="24"/>
        </w:rPr>
        <w:t xml:space="preserve">　九都県市</w:t>
      </w:r>
      <w:r w:rsidRPr="00DF3752">
        <w:rPr>
          <w:rFonts w:asciiTheme="majorEastAsia" w:eastAsiaTheme="majorEastAsia" w:hAnsiTheme="majorEastAsia" w:hint="eastAsia"/>
          <w:sz w:val="24"/>
          <w:szCs w:val="24"/>
        </w:rPr>
        <w:t>首脳会議による提案</w:t>
      </w:r>
      <w:r w:rsidRPr="00DF3752">
        <w:rPr>
          <w:rFonts w:asciiTheme="minorEastAsia" w:hAnsiTheme="minorEastAsia" w:hint="eastAsia"/>
          <w:sz w:val="24"/>
          <w:szCs w:val="24"/>
        </w:rPr>
        <w:t>（南関東の都県及び政令市が合同で国に要望するもの。７月</w:t>
      </w:r>
      <w:r>
        <w:rPr>
          <w:rFonts w:asciiTheme="minorEastAsia" w:hAnsiTheme="minorEastAsia" w:hint="eastAsia"/>
          <w:sz w:val="24"/>
          <w:szCs w:val="24"/>
        </w:rPr>
        <w:t>に</w:t>
      </w:r>
      <w:r w:rsidRPr="00251F61">
        <w:rPr>
          <w:rFonts w:asciiTheme="minorEastAsia" w:hAnsiTheme="minorEastAsia" w:hint="eastAsia"/>
          <w:sz w:val="24"/>
          <w:szCs w:val="24"/>
        </w:rPr>
        <w:t>要望</w:t>
      </w:r>
      <w:r>
        <w:rPr>
          <w:rFonts w:asciiTheme="minorEastAsia" w:hAnsiTheme="minorEastAsia" w:hint="eastAsia"/>
          <w:sz w:val="24"/>
          <w:szCs w:val="24"/>
        </w:rPr>
        <w:t>実施</w:t>
      </w:r>
      <w:r w:rsidRPr="00251F61">
        <w:rPr>
          <w:rFonts w:asciiTheme="minorEastAsia" w:hAnsiTheme="minorEastAsia" w:hint="eastAsia"/>
          <w:sz w:val="24"/>
          <w:szCs w:val="24"/>
        </w:rPr>
        <w:t>。）</w:t>
      </w:r>
    </w:p>
    <w:p w:rsidR="00291FF9" w:rsidRPr="00937E61" w:rsidRDefault="000A3B0A" w:rsidP="00291FF9">
      <w:pPr>
        <w:ind w:leftChars="100" w:left="210" w:firstLineChars="100" w:firstLine="240"/>
        <w:rPr>
          <w:sz w:val="24"/>
          <w:szCs w:val="24"/>
        </w:rPr>
      </w:pPr>
      <w:r>
        <w:rPr>
          <w:rFonts w:hint="eastAsia"/>
          <w:sz w:val="24"/>
          <w:szCs w:val="24"/>
        </w:rPr>
        <w:t>地震防災対策等の充実強化についての提</w:t>
      </w:r>
      <w:r w:rsidRPr="000A3B0A">
        <w:rPr>
          <w:rFonts w:asciiTheme="minorEastAsia" w:hAnsiTheme="minorEastAsia" w:hint="eastAsia"/>
          <w:sz w:val="24"/>
          <w:szCs w:val="24"/>
        </w:rPr>
        <w:t>案11</w:t>
      </w:r>
      <w:r w:rsidR="00291FF9" w:rsidRPr="000A3B0A">
        <w:rPr>
          <w:rFonts w:asciiTheme="minorEastAsia" w:hAnsiTheme="minorEastAsia" w:hint="eastAsia"/>
          <w:sz w:val="24"/>
          <w:szCs w:val="24"/>
        </w:rPr>
        <w:t>項目</w:t>
      </w:r>
      <w:r w:rsidR="00291FF9">
        <w:rPr>
          <w:rFonts w:hint="eastAsia"/>
          <w:sz w:val="24"/>
          <w:szCs w:val="24"/>
        </w:rPr>
        <w:t>のうち、</w:t>
      </w:r>
      <w:r>
        <w:rPr>
          <w:rFonts w:asciiTheme="minorEastAsia" w:hAnsiTheme="minorEastAsia" w:hint="eastAsia"/>
          <w:sz w:val="24"/>
          <w:szCs w:val="24"/>
        </w:rPr>
        <w:t>項目７</w:t>
      </w:r>
      <w:r w:rsidR="00291FF9" w:rsidRPr="00B90021">
        <w:rPr>
          <w:rFonts w:asciiTheme="minorEastAsia" w:hAnsiTheme="minorEastAsia" w:hint="eastAsia"/>
          <w:sz w:val="24"/>
          <w:szCs w:val="24"/>
        </w:rPr>
        <w:t>として、石油コンビナート地域の防災・減災対策について要望</w:t>
      </w:r>
      <w:r w:rsidR="00291FF9">
        <w:rPr>
          <w:rFonts w:hint="eastAsia"/>
          <w:sz w:val="24"/>
          <w:szCs w:val="24"/>
        </w:rPr>
        <w:t>。</w:t>
      </w:r>
    </w:p>
    <w:p w:rsidR="00291FF9" w:rsidRPr="00937E61" w:rsidRDefault="00291FF9" w:rsidP="00291FF9">
      <w:pPr>
        <w:ind w:left="480" w:hangingChars="200" w:hanging="480"/>
        <w:rPr>
          <w:sz w:val="24"/>
          <w:szCs w:val="24"/>
        </w:rPr>
      </w:pPr>
      <w:r>
        <w:rPr>
          <w:rFonts w:hint="eastAsia"/>
          <w:sz w:val="24"/>
          <w:szCs w:val="24"/>
        </w:rPr>
        <w:t>（１</w:t>
      </w:r>
      <w:r w:rsidRPr="00937E61">
        <w:rPr>
          <w:rFonts w:hint="eastAsia"/>
          <w:sz w:val="24"/>
          <w:szCs w:val="24"/>
        </w:rPr>
        <w:t>）国が発表した首都直下のＭ７クラスの地震及び相模トラフ沿いのＭ８クラスの地震の被害想定を踏まえて、消防法、高圧ガス保安法、毒物及び劇物取締法等の技術基準の妥当性を検証し、必要に応じて見直すこと。</w:t>
      </w:r>
    </w:p>
    <w:p w:rsidR="00291FF9" w:rsidRPr="00937E61" w:rsidRDefault="00291FF9" w:rsidP="00291FF9">
      <w:pPr>
        <w:ind w:left="480" w:hangingChars="200" w:hanging="480"/>
        <w:rPr>
          <w:sz w:val="24"/>
          <w:szCs w:val="24"/>
        </w:rPr>
      </w:pPr>
      <w:r>
        <w:rPr>
          <w:rFonts w:hint="eastAsia"/>
          <w:sz w:val="24"/>
          <w:szCs w:val="24"/>
        </w:rPr>
        <w:t>（２</w:t>
      </w:r>
      <w:r w:rsidRPr="00937E61">
        <w:rPr>
          <w:rFonts w:hint="eastAsia"/>
          <w:sz w:val="24"/>
          <w:szCs w:val="24"/>
        </w:rPr>
        <w:t>）</w:t>
      </w:r>
      <w:r w:rsidR="009420B9" w:rsidRPr="009420B9">
        <w:rPr>
          <w:rFonts w:hint="eastAsia"/>
          <w:sz w:val="24"/>
          <w:szCs w:val="24"/>
        </w:rPr>
        <w:t>災害時のエネルギー供給等の観点から、事業者が行う液状化対策や津波浸水対策及び高潮浸水対策等への支援の継続と拡充等に取り組むとともに、定期改修等が年度当初に行われる場合であっても</w:t>
      </w:r>
      <w:r w:rsidR="009420B9">
        <w:rPr>
          <w:rFonts w:hint="eastAsia"/>
          <w:sz w:val="24"/>
          <w:szCs w:val="24"/>
        </w:rPr>
        <w:t>、合わせて事業者が活用可能となるよう、柔軟な制度運用を図ること</w:t>
      </w:r>
      <w:r w:rsidRPr="00937E61">
        <w:rPr>
          <w:rFonts w:hint="eastAsia"/>
          <w:sz w:val="24"/>
          <w:szCs w:val="24"/>
        </w:rPr>
        <w:t>。</w:t>
      </w:r>
    </w:p>
    <w:p w:rsidR="00291FF9" w:rsidRPr="00937E61" w:rsidRDefault="00291FF9" w:rsidP="00291FF9">
      <w:pPr>
        <w:ind w:leftChars="73" w:left="633" w:hangingChars="200" w:hanging="480"/>
        <w:rPr>
          <w:sz w:val="24"/>
          <w:szCs w:val="24"/>
        </w:rPr>
      </w:pPr>
      <w:r>
        <w:rPr>
          <w:rFonts w:hint="eastAsia"/>
          <w:sz w:val="24"/>
          <w:szCs w:val="24"/>
        </w:rPr>
        <w:lastRenderedPageBreak/>
        <w:t>（３</w:t>
      </w:r>
      <w:r w:rsidRPr="00937E61">
        <w:rPr>
          <w:rFonts w:hint="eastAsia"/>
          <w:sz w:val="24"/>
          <w:szCs w:val="24"/>
        </w:rPr>
        <w:t>）長周期地震動に伴う屋外貯蔵タンクのスロッシング抑制技術及び早期検知技術の調査・研究を進めること。</w:t>
      </w:r>
    </w:p>
    <w:p w:rsidR="00291FF9" w:rsidRPr="00937E61" w:rsidRDefault="00291FF9" w:rsidP="00291FF9">
      <w:pPr>
        <w:ind w:leftChars="73" w:left="633" w:hangingChars="200" w:hanging="480"/>
        <w:rPr>
          <w:sz w:val="24"/>
          <w:szCs w:val="24"/>
        </w:rPr>
      </w:pPr>
      <w:r>
        <w:rPr>
          <w:rFonts w:hint="eastAsia"/>
          <w:sz w:val="24"/>
          <w:szCs w:val="24"/>
        </w:rPr>
        <w:t>（４</w:t>
      </w:r>
      <w:r w:rsidRPr="00937E61">
        <w:rPr>
          <w:rFonts w:hint="eastAsia"/>
          <w:sz w:val="24"/>
          <w:szCs w:val="24"/>
        </w:rPr>
        <w:t>）施設の経年劣化に対する維持管理技術の情報提供に努めるとともに、施設改修へのインセンティブを向上させる取組みを進めること。</w:t>
      </w:r>
    </w:p>
    <w:p w:rsidR="00291FF9" w:rsidRPr="00885995" w:rsidRDefault="00291FF9" w:rsidP="00291FF9">
      <w:pPr>
        <w:ind w:leftChars="73" w:left="633" w:hangingChars="200" w:hanging="480"/>
        <w:rPr>
          <w:sz w:val="24"/>
          <w:szCs w:val="24"/>
        </w:rPr>
      </w:pPr>
      <w:r>
        <w:rPr>
          <w:rFonts w:hint="eastAsia"/>
          <w:sz w:val="24"/>
          <w:szCs w:val="24"/>
        </w:rPr>
        <w:t>（５</w:t>
      </w:r>
      <w:r w:rsidRPr="00937E61">
        <w:rPr>
          <w:rFonts w:hint="eastAsia"/>
          <w:sz w:val="24"/>
          <w:szCs w:val="24"/>
        </w:rPr>
        <w:t>）高度な知識や技術が要求されるコンビナートの防災対策を担う人材を、事業者が育成・確保できるよう、石油貯蔵施設立地対策等交付金などの補助金を柔軟に運用し、社外での研修や防災訓練を交付・補助の対象とすること。また、</w:t>
      </w:r>
      <w:r w:rsidRPr="00885995">
        <w:rPr>
          <w:rFonts w:hint="eastAsia"/>
          <w:sz w:val="24"/>
          <w:szCs w:val="24"/>
        </w:rPr>
        <w:t>都県市などの行政機関において、経験が少ない職員が、実災害時に的確に初動対応できるよう、過去の被害映像の提供や必要な防災教育を行うこと。</w:t>
      </w:r>
    </w:p>
    <w:p w:rsidR="00291FF9" w:rsidRPr="00937E61" w:rsidRDefault="00291FF9" w:rsidP="00291FF9">
      <w:pPr>
        <w:ind w:leftChars="73" w:left="633" w:hangingChars="200" w:hanging="480"/>
        <w:rPr>
          <w:sz w:val="24"/>
          <w:szCs w:val="24"/>
        </w:rPr>
      </w:pPr>
      <w:r>
        <w:rPr>
          <w:rFonts w:hint="eastAsia"/>
          <w:sz w:val="24"/>
          <w:szCs w:val="24"/>
        </w:rPr>
        <w:t>（６</w:t>
      </w:r>
      <w:r w:rsidRPr="00937E61">
        <w:rPr>
          <w:rFonts w:hint="eastAsia"/>
          <w:sz w:val="24"/>
          <w:szCs w:val="24"/>
        </w:rPr>
        <w:t>）石油コンビナートにおける大規模災害に対応するため、関係省庁の連携を強化して、一元的な防災対策の推進に継続的に取り組むこと。</w:t>
      </w:r>
    </w:p>
    <w:p w:rsidR="00291FF9" w:rsidRDefault="00291FF9" w:rsidP="00291FF9">
      <w:pPr>
        <w:ind w:leftChars="73" w:left="633" w:hangingChars="200" w:hanging="480"/>
        <w:rPr>
          <w:sz w:val="24"/>
          <w:szCs w:val="24"/>
        </w:rPr>
      </w:pPr>
      <w:r>
        <w:rPr>
          <w:rFonts w:hint="eastAsia"/>
          <w:sz w:val="24"/>
          <w:szCs w:val="24"/>
        </w:rPr>
        <w:t>（７</w:t>
      </w:r>
      <w:r w:rsidRPr="00937E61">
        <w:rPr>
          <w:rFonts w:hint="eastAsia"/>
          <w:sz w:val="24"/>
          <w:szCs w:val="24"/>
        </w:rPr>
        <w:t>）高圧ガス設備の溶接補修後に行われる耐圧試験に代わる、より安全に強度を確認するための検査方法について、研究開発及び制度化を進めること。</w:t>
      </w:r>
    </w:p>
    <w:p w:rsidR="00291FF9" w:rsidRPr="00291FF9" w:rsidRDefault="00291FF9" w:rsidP="00BF7294">
      <w:pPr>
        <w:ind w:leftChars="-103" w:hangingChars="90" w:hanging="216"/>
        <w:jc w:val="left"/>
        <w:rPr>
          <w:rFonts w:asciiTheme="majorEastAsia" w:eastAsiaTheme="majorEastAsia" w:hAnsiTheme="majorEastAsia"/>
          <w:sz w:val="24"/>
          <w:szCs w:val="24"/>
        </w:rPr>
      </w:pPr>
    </w:p>
    <w:p w:rsidR="00592C32" w:rsidRDefault="00AE590A" w:rsidP="00BF7294">
      <w:pPr>
        <w:ind w:leftChars="-103" w:hangingChars="90" w:hanging="216"/>
        <w:jc w:val="left"/>
        <w:rPr>
          <w:rFonts w:asciiTheme="minorEastAsia" w:hAnsiTheme="minorEastAsia"/>
          <w:sz w:val="24"/>
          <w:szCs w:val="24"/>
        </w:rPr>
      </w:pPr>
      <w:r>
        <w:rPr>
          <w:rFonts w:asciiTheme="majorEastAsia" w:eastAsiaTheme="majorEastAsia" w:hAnsiTheme="majorEastAsia" w:hint="eastAsia"/>
          <w:sz w:val="24"/>
          <w:szCs w:val="24"/>
        </w:rPr>
        <w:t>３</w:t>
      </w:r>
      <w:r w:rsidR="00592C32" w:rsidRPr="00180021">
        <w:rPr>
          <w:rFonts w:asciiTheme="majorEastAsia" w:eastAsiaTheme="majorEastAsia" w:hAnsiTheme="majorEastAsia" w:hint="eastAsia"/>
          <w:sz w:val="24"/>
          <w:szCs w:val="24"/>
        </w:rPr>
        <w:t xml:space="preserve">　</w:t>
      </w:r>
      <w:r w:rsidR="00592C32">
        <w:rPr>
          <w:rFonts w:asciiTheme="majorEastAsia" w:eastAsiaTheme="majorEastAsia" w:hAnsiTheme="majorEastAsia" w:hint="eastAsia"/>
          <w:sz w:val="24"/>
          <w:szCs w:val="24"/>
        </w:rPr>
        <w:t>全国</w:t>
      </w:r>
      <w:r w:rsidR="00592C32" w:rsidRPr="00180021">
        <w:rPr>
          <w:rFonts w:asciiTheme="majorEastAsia" w:eastAsiaTheme="majorEastAsia" w:hAnsiTheme="majorEastAsia" w:hint="eastAsia"/>
          <w:sz w:val="24"/>
          <w:szCs w:val="24"/>
        </w:rPr>
        <w:t>石油コンビナート立地</w:t>
      </w:r>
      <w:r w:rsidR="00592C32">
        <w:rPr>
          <w:rFonts w:asciiTheme="majorEastAsia" w:eastAsiaTheme="majorEastAsia" w:hAnsiTheme="majorEastAsia" w:hint="eastAsia"/>
          <w:sz w:val="24"/>
          <w:szCs w:val="24"/>
        </w:rPr>
        <w:t>道府県協議会による提案</w:t>
      </w:r>
      <w:r w:rsidR="00592C32" w:rsidRPr="00251F61">
        <w:rPr>
          <w:rFonts w:asciiTheme="minorEastAsia" w:hAnsiTheme="minorEastAsia" w:hint="eastAsia"/>
          <w:sz w:val="24"/>
          <w:szCs w:val="24"/>
        </w:rPr>
        <w:t>（</w:t>
      </w:r>
      <w:r w:rsidR="003F0C07">
        <w:rPr>
          <w:rFonts w:asciiTheme="minorEastAsia" w:hAnsiTheme="minorEastAsia" w:hint="eastAsia"/>
          <w:sz w:val="24"/>
          <w:szCs w:val="24"/>
        </w:rPr>
        <w:t>石油コンビナートが立地する１４道府県が合同で国に要望するもの。６</w:t>
      </w:r>
      <w:r w:rsidR="00592C32" w:rsidRPr="00251F61">
        <w:rPr>
          <w:rFonts w:asciiTheme="minorEastAsia" w:hAnsiTheme="minorEastAsia" w:hint="eastAsia"/>
          <w:sz w:val="24"/>
          <w:szCs w:val="24"/>
        </w:rPr>
        <w:t>月</w:t>
      </w:r>
      <w:r w:rsidR="00164968">
        <w:rPr>
          <w:rFonts w:asciiTheme="minorEastAsia" w:hAnsiTheme="minorEastAsia" w:hint="eastAsia"/>
          <w:sz w:val="24"/>
          <w:szCs w:val="24"/>
        </w:rPr>
        <w:t>に要望</w:t>
      </w:r>
      <w:r w:rsidR="00592C32" w:rsidRPr="00251F61">
        <w:rPr>
          <w:rFonts w:asciiTheme="minorEastAsia" w:hAnsiTheme="minorEastAsia" w:hint="eastAsia"/>
          <w:sz w:val="24"/>
          <w:szCs w:val="24"/>
        </w:rPr>
        <w:t>実施。）</w:t>
      </w: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hint="eastAsia"/>
          <w:sz w:val="24"/>
          <w:szCs w:val="24"/>
        </w:rPr>
        <w:t xml:space="preserve">　</w:t>
      </w:r>
      <w:r w:rsidRPr="003700CB">
        <w:rPr>
          <w:rFonts w:asciiTheme="majorEastAsia" w:eastAsiaTheme="majorEastAsia" w:hAnsiTheme="majorEastAsia" w:cs="Generic0-Regular" w:hint="eastAsia"/>
          <w:kern w:val="0"/>
          <w:sz w:val="24"/>
        </w:rPr>
        <w:t>提案１　石油コンビナートの国際競争力強化</w:t>
      </w:r>
      <w:r w:rsidR="00AE590A">
        <w:rPr>
          <w:rFonts w:asciiTheme="majorEastAsia" w:eastAsiaTheme="majorEastAsia" w:hAnsiTheme="majorEastAsia" w:cs="Generic0-Regular" w:hint="eastAsia"/>
          <w:kern w:val="0"/>
          <w:sz w:val="24"/>
        </w:rPr>
        <w:t>（</w:t>
      </w:r>
      <w:r w:rsidR="00EE50EC">
        <w:rPr>
          <w:rFonts w:asciiTheme="majorEastAsia" w:eastAsiaTheme="majorEastAsia" w:hAnsiTheme="majorEastAsia" w:cs="Generic0-Regular" w:hint="eastAsia"/>
          <w:kern w:val="0"/>
          <w:sz w:val="24"/>
        </w:rPr>
        <w:t>石油業界への支援が中心であり、保安関係の要望でないため、</w:t>
      </w:r>
      <w:r w:rsidR="00AE590A">
        <w:rPr>
          <w:rFonts w:asciiTheme="majorEastAsia" w:eastAsiaTheme="majorEastAsia" w:hAnsiTheme="majorEastAsia" w:cs="Generic0-Regular" w:hint="eastAsia"/>
          <w:kern w:val="0"/>
          <w:sz w:val="24"/>
        </w:rPr>
        <w:t>詳細は省略）</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生産設備への投資等に対する支援強化</w:t>
      </w:r>
    </w:p>
    <w:p w:rsidR="00592C32" w:rsidRPr="00C862CF" w:rsidRDefault="00592C32" w:rsidP="00592C32">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企業間連携等の取組に対する支援強化</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製油所の再編・統合に係る地域への配慮</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関係規制の見直し</w:t>
      </w:r>
    </w:p>
    <w:p w:rsidR="00592C32" w:rsidRPr="00C862CF" w:rsidRDefault="00592C32" w:rsidP="00291825">
      <w:pPr>
        <w:pStyle w:val="a9"/>
        <w:numPr>
          <w:ilvl w:val="0"/>
          <w:numId w:val="1"/>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電気料金の低廉化</w:t>
      </w:r>
    </w:p>
    <w:p w:rsidR="00722444" w:rsidRDefault="00722444" w:rsidP="00592C32">
      <w:pPr>
        <w:autoSpaceDE w:val="0"/>
        <w:autoSpaceDN w:val="0"/>
        <w:adjustRightInd w:val="0"/>
        <w:jc w:val="left"/>
        <w:rPr>
          <w:rFonts w:asciiTheme="majorEastAsia" w:eastAsiaTheme="majorEastAsia" w:hAnsiTheme="majorEastAsia" w:cs="Generic0-Regular"/>
          <w:kern w:val="0"/>
          <w:sz w:val="24"/>
        </w:rPr>
      </w:pPr>
    </w:p>
    <w:p w:rsidR="00592C32" w:rsidRPr="003700CB" w:rsidRDefault="00592C32" w:rsidP="00592C32">
      <w:pPr>
        <w:autoSpaceDE w:val="0"/>
        <w:autoSpaceDN w:val="0"/>
        <w:adjustRightInd w:val="0"/>
        <w:jc w:val="left"/>
        <w:rPr>
          <w:rFonts w:asciiTheme="majorEastAsia" w:eastAsiaTheme="majorEastAsia" w:hAnsiTheme="majorEastAsia" w:cs="Generic0-Regular"/>
          <w:kern w:val="0"/>
          <w:sz w:val="24"/>
        </w:rPr>
      </w:pPr>
      <w:r w:rsidRPr="003700CB">
        <w:rPr>
          <w:rFonts w:asciiTheme="majorEastAsia" w:eastAsiaTheme="majorEastAsia" w:hAnsiTheme="majorEastAsia" w:cs="Generic0-Regular" w:hint="eastAsia"/>
          <w:kern w:val="0"/>
          <w:sz w:val="24"/>
        </w:rPr>
        <w:t>提案２　石油コンビナートの強靭化</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石油コンビナート関係省庁間の連携強化</w:t>
      </w:r>
    </w:p>
    <w:p w:rsidR="00291825" w:rsidRPr="00291825" w:rsidRDefault="00291825"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石油コンビナート地域における地震・津波並びに事故・災害対策等について、関係省庁間の連携を強化し、国としての一元的な情報発信や対策に継続的に取り組むこと。</w:t>
      </w:r>
    </w:p>
    <w:p w:rsidR="00592C32" w:rsidRPr="00C862CF" w:rsidRDefault="00592C32" w:rsidP="00291825">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地震、津波、液状化</w:t>
      </w:r>
      <w:r w:rsidR="001D21D9">
        <w:rPr>
          <w:rFonts w:asciiTheme="majorEastAsia" w:eastAsiaTheme="majorEastAsia" w:hAnsiTheme="majorEastAsia" w:cs="Generic0-Regular" w:hint="eastAsia"/>
          <w:kern w:val="0"/>
          <w:sz w:val="24"/>
        </w:rPr>
        <w:t>、大雨・高潮対策</w:t>
      </w:r>
      <w:r w:rsidRPr="00C862CF">
        <w:rPr>
          <w:rFonts w:asciiTheme="majorEastAsia" w:eastAsiaTheme="majorEastAsia" w:hAnsiTheme="majorEastAsia" w:cs="Generic0-Regular" w:hint="eastAsia"/>
          <w:kern w:val="0"/>
          <w:sz w:val="24"/>
        </w:rPr>
        <w:t>及び防災資機材の充実への支援</w:t>
      </w:r>
    </w:p>
    <w:p w:rsidR="00291825"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地震、津波及び地盤の液状化</w:t>
      </w:r>
      <w:r w:rsidR="00C07669">
        <w:rPr>
          <w:rFonts w:asciiTheme="minorEastAsia" w:hAnsiTheme="minorEastAsia" w:cs="Generic0-Regular" w:hint="eastAsia"/>
          <w:kern w:val="0"/>
          <w:sz w:val="24"/>
        </w:rPr>
        <w:t>、大雨・高潮</w:t>
      </w:r>
      <w:r>
        <w:rPr>
          <w:rFonts w:asciiTheme="minorEastAsia" w:hAnsiTheme="minorEastAsia" w:cs="Generic0-Regular" w:hint="eastAsia"/>
          <w:kern w:val="0"/>
          <w:sz w:val="24"/>
        </w:rPr>
        <w:t>に起因する石油等の大量漏えいや火災を防ぐために必要な対策及び初期対応に必要な資機材の充実について継続的な支援を行うこと。</w:t>
      </w:r>
    </w:p>
    <w:p w:rsidR="001779C1" w:rsidRPr="00291825"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また、こうした支援は、石油精製のみならず石油化学等の周辺産業も対象とすること。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lastRenderedPageBreak/>
        <w:t>コンビナート護岸の耐震補強に対する支援強化等</w:t>
      </w:r>
    </w:p>
    <w:p w:rsidR="001779C1" w:rsidRDefault="001779C1" w:rsidP="00BF7294">
      <w:pPr>
        <w:pStyle w:val="a9"/>
        <w:autoSpaceDE w:val="0"/>
        <w:autoSpaceDN w:val="0"/>
        <w:adjustRightInd w:val="0"/>
        <w:ind w:leftChars="0" w:left="567" w:firstLineChars="100" w:firstLine="240"/>
        <w:jc w:val="left"/>
        <w:rPr>
          <w:rFonts w:asciiTheme="minorEastAsia" w:hAnsiTheme="minorEastAsia" w:cs="Generic0-Regular"/>
          <w:kern w:val="0"/>
          <w:sz w:val="24"/>
        </w:rPr>
      </w:pPr>
      <w:r>
        <w:rPr>
          <w:rFonts w:asciiTheme="minorEastAsia" w:hAnsiTheme="minorEastAsia" w:cs="Generic0-Regular" w:hint="eastAsia"/>
          <w:kern w:val="0"/>
          <w:sz w:val="24"/>
        </w:rPr>
        <w:t>コンビナート護岸について、側方流動等に対する耐震性を確保するため、民間企業が保有する護岸の改良について</w:t>
      </w:r>
      <w:r w:rsidR="00823C6A">
        <w:rPr>
          <w:rFonts w:asciiTheme="minorEastAsia" w:hAnsiTheme="minorEastAsia" w:cs="Generic0-Regular" w:hint="eastAsia"/>
          <w:kern w:val="0"/>
          <w:sz w:val="24"/>
        </w:rPr>
        <w:t>、予算・税制上の支援措置を継続するとともに</w:t>
      </w:r>
      <w:r>
        <w:rPr>
          <w:rFonts w:asciiTheme="minorEastAsia" w:hAnsiTheme="minorEastAsia" w:cs="Generic0-Regular" w:hint="eastAsia"/>
          <w:kern w:val="0"/>
          <w:sz w:val="24"/>
        </w:rPr>
        <w:t>一層の支援強化を図ること。</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また、公共護岸の整備事業については、道府県等</w:t>
      </w:r>
      <w:r w:rsidR="00C07669">
        <w:rPr>
          <w:rFonts w:asciiTheme="minorEastAsia" w:hAnsiTheme="minorEastAsia" w:cs="Generic0-Regular" w:hint="eastAsia"/>
          <w:kern w:val="0"/>
          <w:sz w:val="24"/>
        </w:rPr>
        <w:t>が</w:t>
      </w:r>
      <w:r>
        <w:rPr>
          <w:rFonts w:asciiTheme="minorEastAsia" w:hAnsiTheme="minorEastAsia" w:cs="Generic0-Regular" w:hint="eastAsia"/>
          <w:kern w:val="0"/>
          <w:sz w:val="24"/>
        </w:rPr>
        <w:t>管理</w:t>
      </w:r>
      <w:r w:rsidR="00C07669">
        <w:rPr>
          <w:rFonts w:asciiTheme="minorEastAsia" w:hAnsiTheme="minorEastAsia" w:cs="Generic0-Regular" w:hint="eastAsia"/>
          <w:kern w:val="0"/>
          <w:sz w:val="24"/>
        </w:rPr>
        <w:t>する海岸の</w:t>
      </w:r>
      <w:r>
        <w:rPr>
          <w:rFonts w:asciiTheme="minorEastAsia" w:hAnsiTheme="minorEastAsia" w:cs="Generic0-Regular" w:hint="eastAsia"/>
          <w:kern w:val="0"/>
          <w:sz w:val="24"/>
        </w:rPr>
        <w:t>護岸の強靭化に対する国支援の推進を図ること。</w:t>
      </w:r>
    </w:p>
    <w:p w:rsidR="001779C1" w:rsidRP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さらに、護岸が被災した場合でも海上出荷・揚荷機能を維持するための技術について研究開発を進めること。</w:t>
      </w:r>
    </w:p>
    <w:p w:rsidR="00592C32"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ＢＣＰの不断の見直しに対する支援</w:t>
      </w:r>
    </w:p>
    <w:p w:rsidR="00994280" w:rsidRPr="001D5020" w:rsidRDefault="00994280" w:rsidP="00994280">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事業継続計画（BCP）策定等に必要な支援を行うこと。</w:t>
      </w:r>
    </w:p>
    <w:p w:rsidR="00994280" w:rsidRPr="00994280" w:rsidRDefault="00994280" w:rsidP="00994280">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994280">
        <w:rPr>
          <w:rFonts w:asciiTheme="majorEastAsia" w:eastAsiaTheme="majorEastAsia" w:hAnsiTheme="majorEastAsia" w:cs="Generic0-Regular" w:hint="eastAsia"/>
          <w:kern w:val="0"/>
          <w:sz w:val="24"/>
        </w:rPr>
        <w:t>感染症流行下での石油コンビナートの操業維持</w:t>
      </w:r>
    </w:p>
    <w:p w:rsidR="006116B1" w:rsidRPr="001D5020" w:rsidRDefault="006116B1" w:rsidP="006116B1">
      <w:pPr>
        <w:pStyle w:val="a9"/>
        <w:autoSpaceDE w:val="0"/>
        <w:autoSpaceDN w:val="0"/>
        <w:adjustRightInd w:val="0"/>
        <w:ind w:leftChars="0"/>
        <w:jc w:val="left"/>
        <w:rPr>
          <w:rFonts w:asciiTheme="minorEastAsia" w:hAnsiTheme="minorEastAsia" w:cs="Generic0-Regular"/>
          <w:kern w:val="0"/>
          <w:sz w:val="24"/>
        </w:rPr>
      </w:pPr>
      <w:r w:rsidRPr="001D5020">
        <w:rPr>
          <w:rFonts w:asciiTheme="minorEastAsia" w:hAnsiTheme="minorEastAsia" w:cs="Generic0-Regular" w:hint="eastAsia"/>
          <w:kern w:val="0"/>
          <w:sz w:val="24"/>
        </w:rPr>
        <w:t>新たな感染症の流行が発生した場合においても、石油コンビナートが</w:t>
      </w:r>
    </w:p>
    <w:p w:rsidR="00994280" w:rsidRPr="001D5020" w:rsidRDefault="00994280" w:rsidP="007F1186">
      <w:pPr>
        <w:autoSpaceDE w:val="0"/>
        <w:autoSpaceDN w:val="0"/>
        <w:adjustRightInd w:val="0"/>
        <w:ind w:leftChars="300" w:left="630"/>
        <w:jc w:val="left"/>
        <w:rPr>
          <w:rFonts w:asciiTheme="minorEastAsia" w:hAnsiTheme="minorEastAsia" w:cs="Generic0-Regular"/>
          <w:kern w:val="0"/>
          <w:sz w:val="24"/>
        </w:rPr>
      </w:pPr>
      <w:r w:rsidRPr="001D5020">
        <w:rPr>
          <w:rFonts w:asciiTheme="minorEastAsia" w:hAnsiTheme="minorEastAsia" w:cs="Generic0-Regular" w:hint="eastAsia"/>
          <w:kern w:val="0"/>
          <w:sz w:val="24"/>
        </w:rPr>
        <w:t>安定的に操業を行うことや、急激な需要変化に対して機動的に操業することができるよう、新たな強靭化対策を講ずること。</w:t>
      </w:r>
    </w:p>
    <w:p w:rsidR="00592C32" w:rsidRPr="00C862CF" w:rsidRDefault="00592C32" w:rsidP="001779C1">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入出荷設備や交通インフラの強化に対する支援</w:t>
      </w:r>
    </w:p>
    <w:p w:rsidR="001779C1" w:rsidRDefault="001779C1" w:rsidP="00BF7294">
      <w:pPr>
        <w:pStyle w:val="a9"/>
        <w:autoSpaceDE w:val="0"/>
        <w:autoSpaceDN w:val="0"/>
        <w:adjustRightInd w:val="0"/>
        <w:ind w:leftChars="0" w:left="567"/>
        <w:jc w:val="left"/>
        <w:rPr>
          <w:rFonts w:asciiTheme="minorEastAsia" w:hAnsiTheme="minorEastAsia" w:cs="Generic0-Regular"/>
          <w:kern w:val="0"/>
          <w:sz w:val="24"/>
        </w:rPr>
      </w:pPr>
      <w:r>
        <w:rPr>
          <w:rFonts w:asciiTheme="minorEastAsia" w:hAnsiTheme="minorEastAsia" w:cs="Generic0-Regular" w:hint="eastAsia"/>
          <w:kern w:val="0"/>
          <w:sz w:val="24"/>
        </w:rPr>
        <w:t xml:space="preserve">　災害発生時においても国民生活に欠かせない石油製品等の供給を継続できるよう、入出荷設備の強化や、消費地とのアクセス、また従業員の避難経路を確保するための交通インフラの強化などに対する支援を行うこと。</w:t>
      </w:r>
    </w:p>
    <w:p w:rsidR="00592C32" w:rsidRPr="00AD0F63" w:rsidRDefault="00AD0F63" w:rsidP="00AD0F63">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AD0F63">
        <w:rPr>
          <w:rFonts w:asciiTheme="majorEastAsia" w:eastAsiaTheme="majorEastAsia" w:hAnsiTheme="majorEastAsia" w:cs="Generic0-Regular" w:hint="eastAsia"/>
          <w:kern w:val="0"/>
          <w:sz w:val="24"/>
        </w:rPr>
        <w:t>高圧ガス設備の耐圧試験に代わる安全な検査方法の研究開発等</w:t>
      </w:r>
    </w:p>
    <w:p w:rsidR="001779C1" w:rsidRPr="00AD0F63" w:rsidRDefault="00AD0F63" w:rsidP="00AD0F63">
      <w:pPr>
        <w:autoSpaceDE w:val="0"/>
        <w:autoSpaceDN w:val="0"/>
        <w:adjustRightInd w:val="0"/>
        <w:ind w:leftChars="300" w:left="630"/>
        <w:jc w:val="left"/>
        <w:rPr>
          <w:rFonts w:asciiTheme="minorEastAsia" w:hAnsiTheme="minorEastAsia" w:cs="Generic0-Regular"/>
          <w:kern w:val="0"/>
          <w:sz w:val="24"/>
        </w:rPr>
      </w:pPr>
      <w:r w:rsidRPr="00AD0F63">
        <w:rPr>
          <w:rFonts w:asciiTheme="minorEastAsia" w:hAnsiTheme="minorEastAsia" w:cs="Generic0-Regular" w:hint="eastAsia"/>
          <w:kern w:val="0"/>
          <w:sz w:val="24"/>
        </w:rPr>
        <w:t>高圧ガス設備の溶接補修後に行われる耐圧試験に代わり、より安全に強度を確認するための検査方法について、研究開発及び制度化を進めること。</w:t>
      </w:r>
    </w:p>
    <w:p w:rsidR="00592C32" w:rsidRDefault="00592C32" w:rsidP="00335848">
      <w:pPr>
        <w:pStyle w:val="a9"/>
        <w:numPr>
          <w:ilvl w:val="0"/>
          <w:numId w:val="2"/>
        </w:numPr>
        <w:autoSpaceDE w:val="0"/>
        <w:autoSpaceDN w:val="0"/>
        <w:adjustRightInd w:val="0"/>
        <w:ind w:leftChars="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災害時における緊急通行車両登録手続の迅速化</w:t>
      </w:r>
    </w:p>
    <w:p w:rsidR="001D5020" w:rsidRDefault="001D5020" w:rsidP="001D5020">
      <w:pPr>
        <w:pStyle w:val="a9"/>
        <w:autoSpaceDE w:val="0"/>
        <w:autoSpaceDN w:val="0"/>
        <w:adjustRightInd w:val="0"/>
        <w:ind w:leftChars="0"/>
        <w:jc w:val="left"/>
        <w:rPr>
          <w:rFonts w:asciiTheme="minorEastAsia" w:hAnsiTheme="minorEastAsia" w:cs="Generic0-Regular"/>
          <w:kern w:val="0"/>
          <w:sz w:val="24"/>
        </w:rPr>
      </w:pPr>
      <w:r>
        <w:rPr>
          <w:rFonts w:asciiTheme="minorEastAsia" w:hAnsiTheme="minorEastAsia" w:cs="Generic0-Regular" w:hint="eastAsia"/>
          <w:kern w:val="0"/>
          <w:sz w:val="24"/>
        </w:rPr>
        <w:t>大規模地震災害時における災害対応車両等の通行に係る手続きの迅速</w:t>
      </w:r>
    </w:p>
    <w:p w:rsidR="001D5020" w:rsidRDefault="001D5020" w:rsidP="001D5020">
      <w:pPr>
        <w:autoSpaceDE w:val="0"/>
        <w:autoSpaceDN w:val="0"/>
        <w:adjustRightInd w:val="0"/>
        <w:ind w:firstLineChars="250" w:firstLine="600"/>
        <w:jc w:val="left"/>
        <w:rPr>
          <w:rFonts w:asciiTheme="majorEastAsia" w:eastAsiaTheme="majorEastAsia" w:hAnsiTheme="majorEastAsia" w:cs="Generic0-Regular"/>
          <w:kern w:val="0"/>
          <w:sz w:val="24"/>
        </w:rPr>
      </w:pPr>
      <w:r w:rsidRPr="001D5020">
        <w:rPr>
          <w:rFonts w:asciiTheme="minorEastAsia" w:hAnsiTheme="minorEastAsia" w:cs="Generic0-Regular" w:hint="eastAsia"/>
          <w:kern w:val="0"/>
          <w:sz w:val="24"/>
        </w:rPr>
        <w:t>化を図ること</w:t>
      </w:r>
    </w:p>
    <w:p w:rsidR="001D5020" w:rsidRPr="001D5020" w:rsidRDefault="001D5020" w:rsidP="001D5020">
      <w:pPr>
        <w:autoSpaceDE w:val="0"/>
        <w:autoSpaceDN w:val="0"/>
        <w:adjustRightInd w:val="0"/>
        <w:ind w:leftChars="50" w:left="585" w:hangingChars="200" w:hanging="48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5425CD">
        <w:rPr>
          <w:rFonts w:asciiTheme="majorEastAsia" w:eastAsiaTheme="majorEastAsia" w:hAnsiTheme="majorEastAsia" w:cs="Generic0-Regular" w:hint="eastAsia"/>
          <w:kern w:val="0"/>
          <w:sz w:val="24"/>
        </w:rPr>
        <w:t>９</w:t>
      </w:r>
      <w:r>
        <w:rPr>
          <w:rFonts w:asciiTheme="majorEastAsia" w:eastAsiaTheme="majorEastAsia" w:hAnsiTheme="majorEastAsia" w:cs="Generic0-Regular" w:hint="eastAsia"/>
          <w:kern w:val="0"/>
          <w:sz w:val="24"/>
        </w:rPr>
        <w:t>)</w:t>
      </w:r>
      <w:r>
        <w:rPr>
          <w:rFonts w:asciiTheme="majorEastAsia" w:eastAsiaTheme="majorEastAsia" w:hAnsiTheme="majorEastAsia" w:cs="Generic0-Regular"/>
          <w:kern w:val="0"/>
          <w:sz w:val="24"/>
        </w:rPr>
        <w:t xml:space="preserve">  </w:t>
      </w:r>
      <w:r w:rsidRPr="0056733A">
        <w:rPr>
          <w:rFonts w:asciiTheme="majorEastAsia" w:eastAsiaTheme="majorEastAsia" w:hAnsiTheme="majorEastAsia" w:cs="Generic0-Regular" w:hint="eastAsia"/>
          <w:kern w:val="0"/>
          <w:sz w:val="24"/>
        </w:rPr>
        <w:t>危険物タンクの減災対策に関する事業者への要請及び研究開発等の推進</w:t>
      </w:r>
    </w:p>
    <w:p w:rsidR="00335848" w:rsidRDefault="00335848" w:rsidP="00BF7294">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BF7294">
        <w:rPr>
          <w:rFonts w:asciiTheme="minorEastAsia" w:hAnsiTheme="minorEastAsia" w:cs="Generic0-Regular" w:hint="eastAsia"/>
          <w:kern w:val="0"/>
          <w:sz w:val="24"/>
        </w:rPr>
        <w:t xml:space="preserve"> </w:t>
      </w:r>
      <w:r w:rsidR="001D5020">
        <w:rPr>
          <w:rFonts w:asciiTheme="minorEastAsia" w:hAnsiTheme="minorEastAsia" w:cs="Generic0-Regular" w:hint="eastAsia"/>
          <w:kern w:val="0"/>
          <w:sz w:val="24"/>
        </w:rPr>
        <w:t>長周期地震動による危険物屋外貯蔵タンクへの被害に対して迅速</w:t>
      </w:r>
      <w:r>
        <w:rPr>
          <w:rFonts w:asciiTheme="minorEastAsia" w:hAnsiTheme="minorEastAsia" w:cs="Generic0-Regular" w:hint="eastAsia"/>
          <w:kern w:val="0"/>
          <w:sz w:val="24"/>
        </w:rPr>
        <w:t>な初動対応を行うため、浮き屋根上への溢流等の発生を早期に検知するための具体的な措置を例示しながら事業者に対策を要請すること。</w:t>
      </w:r>
    </w:p>
    <w:p w:rsidR="00313272" w:rsidRDefault="00335848" w:rsidP="00313272">
      <w:pPr>
        <w:autoSpaceDE w:val="0"/>
        <w:autoSpaceDN w:val="0"/>
        <w:adjustRightInd w:val="0"/>
        <w:ind w:leftChars="-140" w:left="546" w:hangingChars="350" w:hanging="84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0F48EA">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また、全面火災等へ対応するために、大容量泡放射システムの更新への支援や自走式の同システムの導入検証への支援を行い、タンクに備え付ける新たな消火設備や、津波に伴う油類の流出・火災を防止するために設置する低価格の緊急遮</w:t>
      </w:r>
      <w:r w:rsidR="000F48EA">
        <w:rPr>
          <w:rFonts w:asciiTheme="minorEastAsia" w:hAnsiTheme="minorEastAsia" w:cs="Generic0-Regular" w:hint="eastAsia"/>
          <w:kern w:val="0"/>
          <w:sz w:val="24"/>
        </w:rPr>
        <w:t>断弁、スロッシングの早期検知技術などについて、継続して研究開発等</w:t>
      </w:r>
      <w:r>
        <w:rPr>
          <w:rFonts w:asciiTheme="minorEastAsia" w:hAnsiTheme="minorEastAsia" w:cs="Generic0-Regular" w:hint="eastAsia"/>
          <w:kern w:val="0"/>
          <w:sz w:val="24"/>
        </w:rPr>
        <w:t>を進めること。</w:t>
      </w:r>
    </w:p>
    <w:p w:rsidR="00313272" w:rsidRPr="00313272" w:rsidRDefault="00313272" w:rsidP="00313272">
      <w:pPr>
        <w:autoSpaceDE w:val="0"/>
        <w:autoSpaceDN w:val="0"/>
        <w:adjustRightInd w:val="0"/>
        <w:ind w:leftChars="160" w:left="336" w:firstLineChars="200" w:firstLine="480"/>
        <w:jc w:val="left"/>
        <w:rPr>
          <w:rFonts w:asciiTheme="minorEastAsia" w:hAnsiTheme="minorEastAsia" w:cs="Generic0-Regular"/>
          <w:kern w:val="0"/>
          <w:sz w:val="24"/>
        </w:rPr>
      </w:pPr>
      <w:r w:rsidRPr="00313272">
        <w:rPr>
          <w:rFonts w:asciiTheme="minorEastAsia" w:hAnsiTheme="minorEastAsia" w:cs="Generic0-Regular" w:hint="eastAsia"/>
          <w:kern w:val="0"/>
          <w:sz w:val="24"/>
        </w:rPr>
        <w:t>さらに、コンビナート保安の確保のため、全国的にも、十分な容</w:t>
      </w:r>
    </w:p>
    <w:p w:rsidR="00335848" w:rsidRPr="00820AC4" w:rsidRDefault="00313272" w:rsidP="00313272">
      <w:pPr>
        <w:autoSpaceDE w:val="0"/>
        <w:autoSpaceDN w:val="0"/>
        <w:adjustRightInd w:val="0"/>
        <w:ind w:leftChars="160" w:left="336"/>
        <w:jc w:val="left"/>
        <w:rPr>
          <w:rFonts w:asciiTheme="minorEastAsia" w:hAnsiTheme="minorEastAsia" w:cs="Generic0-Regular"/>
          <w:kern w:val="0"/>
          <w:sz w:val="24"/>
        </w:rPr>
      </w:pPr>
      <w:r w:rsidRPr="00313272">
        <w:rPr>
          <w:rFonts w:asciiTheme="minorEastAsia" w:hAnsiTheme="minorEastAsia" w:cs="Generic0-Regular" w:hint="eastAsia"/>
          <w:kern w:val="0"/>
          <w:sz w:val="24"/>
        </w:rPr>
        <w:lastRenderedPageBreak/>
        <w:t>量かつ使用可能な消火薬剤の備蓄が重要である。確実に備蓄を確保・維持するために、国際的な情勢を踏まえた対応を自治体が円滑に行えるよう継続的な支援を行うこと。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10</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エネルギー供給の途絶リスクの低減等</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国土強靭化の観点から、エネルギー供給の途絶リスクの低減やバックアップ機能強化のため、広域的なパイプライン網の整備などについて、国家的に検討し推進すること。</w:t>
      </w:r>
    </w:p>
    <w:p w:rsidR="00592C32" w:rsidRPr="00C862CF" w:rsidRDefault="00592C32" w:rsidP="00592C32">
      <w:pPr>
        <w:autoSpaceDE w:val="0"/>
        <w:autoSpaceDN w:val="0"/>
        <w:adjustRightInd w:val="0"/>
        <w:jc w:val="left"/>
        <w:rPr>
          <w:rFonts w:asciiTheme="majorEastAsia" w:eastAsiaTheme="majorEastAsia" w:hAnsiTheme="majorEastAsia" w:cs="Generic0-Regular"/>
          <w:kern w:val="0"/>
          <w:sz w:val="24"/>
        </w:rPr>
      </w:pPr>
      <w:r w:rsidRPr="00C862CF">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11</w:t>
      </w:r>
      <w:r w:rsidRPr="00C862CF">
        <w:rPr>
          <w:rFonts w:asciiTheme="majorEastAsia" w:eastAsiaTheme="majorEastAsia" w:hAnsiTheme="majorEastAsia" w:cs="Generic0-Regular" w:hint="eastAsia"/>
          <w:kern w:val="0"/>
          <w:sz w:val="24"/>
        </w:rPr>
        <w:t>）</w:t>
      </w:r>
      <w:r w:rsidR="00A56635">
        <w:rPr>
          <w:rFonts w:asciiTheme="majorEastAsia" w:eastAsiaTheme="majorEastAsia" w:hAnsiTheme="majorEastAsia" w:cs="Generic0-Regular" w:hint="eastAsia"/>
          <w:kern w:val="0"/>
          <w:sz w:val="24"/>
        </w:rPr>
        <w:t xml:space="preserve">　</w:t>
      </w:r>
      <w:r w:rsidRPr="00C862CF">
        <w:rPr>
          <w:rFonts w:asciiTheme="majorEastAsia" w:eastAsiaTheme="majorEastAsia" w:hAnsiTheme="majorEastAsia" w:cs="Generic0-Regular" w:hint="eastAsia"/>
          <w:kern w:val="0"/>
          <w:sz w:val="24"/>
        </w:rPr>
        <w:t>設備の</w:t>
      </w:r>
      <w:r w:rsidR="00480B1B">
        <w:rPr>
          <w:rFonts w:asciiTheme="majorEastAsia" w:eastAsiaTheme="majorEastAsia" w:hAnsiTheme="majorEastAsia" w:cs="Generic0-Regular" w:hint="eastAsia"/>
          <w:kern w:val="0"/>
          <w:sz w:val="24"/>
        </w:rPr>
        <w:t>高経年化</w:t>
      </w:r>
      <w:r w:rsidRPr="00C862CF">
        <w:rPr>
          <w:rFonts w:asciiTheme="majorEastAsia" w:eastAsiaTheme="majorEastAsia" w:hAnsiTheme="majorEastAsia" w:cs="Generic0-Regular" w:hint="eastAsia"/>
          <w:kern w:val="0"/>
          <w:sz w:val="24"/>
        </w:rPr>
        <w:t>対策等への支援及び新規技術の開発等の促進</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設備の</w:t>
      </w:r>
      <w:r w:rsidR="00480B1B" w:rsidRPr="00480B1B">
        <w:rPr>
          <w:rFonts w:asciiTheme="minorEastAsia" w:hAnsiTheme="minorEastAsia" w:cs="Generic0-Regular" w:hint="eastAsia"/>
          <w:kern w:val="0"/>
          <w:sz w:val="24"/>
        </w:rPr>
        <w:t>高経年化</w:t>
      </w:r>
      <w:r>
        <w:rPr>
          <w:rFonts w:asciiTheme="minorEastAsia" w:hAnsiTheme="minorEastAsia" w:cs="Generic0-Regular" w:hint="eastAsia"/>
          <w:kern w:val="0"/>
          <w:sz w:val="24"/>
        </w:rPr>
        <w:t>対策等、時間と経費がかかる産業保安対策が着実に進むよう、事業者への支援を行うこと。</w:t>
      </w:r>
    </w:p>
    <w:p w:rsidR="00335848" w:rsidRDefault="00335848" w:rsidP="008D1B35">
      <w:pPr>
        <w:autoSpaceDE w:val="0"/>
        <w:autoSpaceDN w:val="0"/>
        <w:adjustRightInd w:val="0"/>
        <w:ind w:leftChars="-134" w:left="679" w:hangingChars="400" w:hanging="960"/>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F7346C">
        <w:rPr>
          <w:rFonts w:asciiTheme="minorEastAsia" w:hAnsiTheme="minorEastAsia" w:cs="Generic0-Regular" w:hint="eastAsia"/>
          <w:kern w:val="0"/>
          <w:sz w:val="24"/>
        </w:rPr>
        <w:t xml:space="preserve">　</w:t>
      </w:r>
      <w:r>
        <w:rPr>
          <w:rFonts w:asciiTheme="minorEastAsia" w:hAnsiTheme="minorEastAsia" w:cs="Generic0-Regular" w:hint="eastAsia"/>
          <w:kern w:val="0"/>
          <w:sz w:val="24"/>
        </w:rPr>
        <w:t>併せて、</w:t>
      </w:r>
      <w:r w:rsidR="00E018F2" w:rsidRPr="00E018F2">
        <w:rPr>
          <w:rFonts w:asciiTheme="minorEastAsia" w:hAnsiTheme="minorEastAsia" w:cs="Generic0-Regular" w:hint="eastAsia"/>
          <w:kern w:val="0"/>
          <w:sz w:val="24"/>
        </w:rPr>
        <w:t>高経年化</w:t>
      </w:r>
      <w:r w:rsidR="00E018F2">
        <w:rPr>
          <w:rFonts w:asciiTheme="minorEastAsia" w:hAnsiTheme="minorEastAsia" w:cs="Generic0-Regular" w:hint="eastAsia"/>
          <w:kern w:val="0"/>
          <w:sz w:val="24"/>
        </w:rPr>
        <w:t>対策に寄与する技術の開発等</w:t>
      </w:r>
      <w:r>
        <w:rPr>
          <w:rFonts w:asciiTheme="minorEastAsia" w:hAnsiTheme="minorEastAsia" w:cs="Generic0-Regular" w:hint="eastAsia"/>
          <w:kern w:val="0"/>
          <w:sz w:val="24"/>
        </w:rPr>
        <w:t>を促進すること。</w:t>
      </w:r>
    </w:p>
    <w:p w:rsidR="00592C32" w:rsidRPr="00C862CF" w:rsidRDefault="00A56635" w:rsidP="00592C32">
      <w:pPr>
        <w:autoSpaceDE w:val="0"/>
        <w:autoSpaceDN w:val="0"/>
        <w:adjustRightInd w:val="0"/>
        <w:jc w:val="left"/>
        <w:rPr>
          <w:rFonts w:asciiTheme="majorEastAsia" w:eastAsiaTheme="majorEastAsia" w:hAnsiTheme="majorEastAsia" w:cs="Generic0-Regular"/>
          <w:kern w:val="0"/>
          <w:sz w:val="24"/>
          <w:u w:val="single"/>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12</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7E55D4">
        <w:rPr>
          <w:rFonts w:asciiTheme="majorEastAsia" w:eastAsiaTheme="majorEastAsia" w:hAnsiTheme="majorEastAsia" w:cs="Generic0-Regular" w:hint="eastAsia"/>
          <w:kern w:val="0"/>
          <w:sz w:val="24"/>
        </w:rPr>
        <w:t>現場保安力に優れた人材の育成</w:t>
      </w:r>
    </w:p>
    <w:p w:rsidR="00335848" w:rsidRDefault="00335848" w:rsidP="00A56635">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251F61">
        <w:rPr>
          <w:rFonts w:asciiTheme="minorEastAsia" w:hAnsiTheme="minorEastAsia" w:cs="Generic0-Regular" w:hint="eastAsia"/>
          <w:kern w:val="0"/>
          <w:sz w:val="24"/>
        </w:rPr>
        <w:t>企業内や業界内での産業事故の原因等の情報共有を通じ、国レベルでの現場保安力に優れた人材の育成の仕組みを構築すること。</w:t>
      </w:r>
    </w:p>
    <w:p w:rsidR="00592C32" w:rsidRPr="00C862CF" w:rsidRDefault="00A56635" w:rsidP="00592C32">
      <w:pPr>
        <w:ind w:right="892"/>
        <w:rPr>
          <w:rFonts w:asciiTheme="majorEastAsia" w:eastAsiaTheme="majorEastAsia" w:hAnsiTheme="majorEastAsia" w:cs="Generic0-Regular"/>
          <w:kern w:val="0"/>
          <w:sz w:val="24"/>
        </w:rPr>
      </w:pPr>
      <w:r>
        <w:rPr>
          <w:rFonts w:asciiTheme="majorEastAsia" w:eastAsiaTheme="majorEastAsia" w:hAnsiTheme="majorEastAsia" w:cs="Generic0-Regular" w:hint="eastAsia"/>
          <w:kern w:val="0"/>
          <w:sz w:val="24"/>
        </w:rPr>
        <w:t>（</w:t>
      </w:r>
      <w:r w:rsidR="00313272">
        <w:rPr>
          <w:rFonts w:asciiTheme="majorEastAsia" w:eastAsiaTheme="majorEastAsia" w:hAnsiTheme="majorEastAsia" w:cs="Generic0-Regular" w:hint="eastAsia"/>
          <w:kern w:val="0"/>
          <w:sz w:val="24"/>
        </w:rPr>
        <w:t>13</w:t>
      </w:r>
      <w:r w:rsidR="00592C32" w:rsidRPr="00C862CF">
        <w:rPr>
          <w:rFonts w:asciiTheme="majorEastAsia" w:eastAsiaTheme="majorEastAsia" w:hAnsiTheme="majorEastAsia" w:cs="Generic0-Regular" w:hint="eastAsia"/>
          <w:kern w:val="0"/>
          <w:sz w:val="24"/>
        </w:rPr>
        <w:t>）</w:t>
      </w:r>
      <w:r>
        <w:rPr>
          <w:rFonts w:asciiTheme="majorEastAsia" w:eastAsiaTheme="majorEastAsia" w:hAnsiTheme="majorEastAsia" w:cs="Generic0-Regular" w:hint="eastAsia"/>
          <w:kern w:val="0"/>
          <w:sz w:val="24"/>
        </w:rPr>
        <w:t xml:space="preserve">　</w:t>
      </w:r>
      <w:r w:rsidR="00592C32" w:rsidRPr="00C862CF">
        <w:rPr>
          <w:rFonts w:asciiTheme="majorEastAsia" w:eastAsiaTheme="majorEastAsia" w:hAnsiTheme="majorEastAsia" w:cs="Generic0-Regular" w:hint="eastAsia"/>
          <w:kern w:val="0"/>
          <w:sz w:val="24"/>
        </w:rPr>
        <w:t>事業所が行う詳細な防災アセスメントの実施支援</w:t>
      </w:r>
    </w:p>
    <w:p w:rsidR="00B761BD" w:rsidRDefault="00251F61" w:rsidP="00B761BD">
      <w:pPr>
        <w:autoSpaceDE w:val="0"/>
        <w:autoSpaceDN w:val="0"/>
        <w:adjustRightInd w:val="0"/>
        <w:ind w:leftChars="-134" w:left="667" w:hangingChars="395" w:hanging="948"/>
        <w:jc w:val="left"/>
        <w:rPr>
          <w:rFonts w:asciiTheme="minorEastAsia" w:hAnsiTheme="minorEastAsia" w:cs="Generic0-Regular"/>
          <w:kern w:val="0"/>
          <w:sz w:val="24"/>
        </w:rPr>
      </w:pPr>
      <w:r>
        <w:rPr>
          <w:rFonts w:asciiTheme="minorEastAsia" w:hAnsiTheme="minorEastAsia" w:cs="Generic0-Regular" w:hint="eastAsia"/>
          <w:kern w:val="0"/>
          <w:sz w:val="24"/>
        </w:rPr>
        <w:t xml:space="preserve">　　　　</w:t>
      </w:r>
      <w:r w:rsidR="00A56635">
        <w:rPr>
          <w:rFonts w:asciiTheme="minorEastAsia" w:hAnsiTheme="minorEastAsia" w:cs="Generic0-Regular" w:hint="eastAsia"/>
          <w:kern w:val="0"/>
          <w:sz w:val="24"/>
        </w:rPr>
        <w:t xml:space="preserve">　</w:t>
      </w:r>
      <w:r w:rsidR="00B761BD" w:rsidRPr="00B761BD">
        <w:rPr>
          <w:rFonts w:asciiTheme="minorEastAsia" w:hAnsiTheme="minorEastAsia" w:cs="Generic0-Regular" w:hint="eastAsia"/>
          <w:kern w:val="0"/>
          <w:sz w:val="24"/>
        </w:rPr>
        <w:t>コンビナート事業所による特定の施設についての詳細アセスメントの実施を支援すること</w:t>
      </w:r>
      <w:r w:rsidR="00B761BD">
        <w:rPr>
          <w:rFonts w:asciiTheme="minorEastAsia" w:hAnsiTheme="minorEastAsia" w:cs="Generic0-Regular" w:hint="eastAsia"/>
          <w:kern w:val="0"/>
          <w:sz w:val="24"/>
        </w:rPr>
        <w:t>。</w:t>
      </w:r>
    </w:p>
    <w:p w:rsidR="00D72A3B" w:rsidRDefault="00D72A3B" w:rsidP="00C862CF">
      <w:pPr>
        <w:ind w:left="960" w:right="892" w:hangingChars="400" w:hanging="960"/>
        <w:rPr>
          <w:rFonts w:asciiTheme="minorEastAsia" w:hAnsiTheme="minorEastAsia" w:cs="Generic0-Regular"/>
          <w:kern w:val="0"/>
          <w:sz w:val="24"/>
        </w:rPr>
      </w:pPr>
    </w:p>
    <w:p w:rsidR="007E55D4" w:rsidRDefault="007E55D4" w:rsidP="007E55D4">
      <w:pPr>
        <w:ind w:left="240" w:hangingChars="100" w:hanging="240"/>
        <w:rPr>
          <w:rFonts w:asciiTheme="minorEastAsia" w:hAnsiTheme="minorEastAsia"/>
          <w:sz w:val="24"/>
          <w:szCs w:val="24"/>
        </w:rPr>
      </w:pPr>
    </w:p>
    <w:p w:rsidR="00CA45DD" w:rsidRDefault="00CA45DD" w:rsidP="00B21874">
      <w:pPr>
        <w:rPr>
          <w:sz w:val="24"/>
          <w:szCs w:val="24"/>
        </w:rPr>
      </w:pPr>
    </w:p>
    <w:p w:rsidR="009E493D" w:rsidRDefault="009E493D" w:rsidP="009E493D">
      <w:pPr>
        <w:rPr>
          <w:sz w:val="24"/>
          <w:szCs w:val="24"/>
        </w:rPr>
      </w:pPr>
    </w:p>
    <w:p w:rsidR="009E493D" w:rsidRPr="009E493D" w:rsidRDefault="009E493D" w:rsidP="009E493D">
      <w:pPr>
        <w:rPr>
          <w:szCs w:val="21"/>
        </w:rPr>
      </w:pPr>
    </w:p>
    <w:sectPr w:rsidR="009E493D" w:rsidRPr="009E49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F79" w:rsidRDefault="007D3F79" w:rsidP="007B7D3F">
      <w:r>
        <w:separator/>
      </w:r>
    </w:p>
  </w:endnote>
  <w:endnote w:type="continuationSeparator" w:id="0">
    <w:p w:rsidR="007D3F79" w:rsidRDefault="007D3F79" w:rsidP="007B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F79" w:rsidRDefault="007D3F79" w:rsidP="007B7D3F">
      <w:r>
        <w:separator/>
      </w:r>
    </w:p>
  </w:footnote>
  <w:footnote w:type="continuationSeparator" w:id="0">
    <w:p w:rsidR="007D3F79" w:rsidRDefault="007D3F79" w:rsidP="007B7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A6AAB"/>
    <w:multiLevelType w:val="hybridMultilevel"/>
    <w:tmpl w:val="D7906C1C"/>
    <w:lvl w:ilvl="0" w:tplc="201882D0">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EF735E"/>
    <w:multiLevelType w:val="hybridMultilevel"/>
    <w:tmpl w:val="4B649C3E"/>
    <w:lvl w:ilvl="0" w:tplc="E5A6A6AA">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A8"/>
    <w:rsid w:val="000415D5"/>
    <w:rsid w:val="000506A0"/>
    <w:rsid w:val="00084AC6"/>
    <w:rsid w:val="0009347D"/>
    <w:rsid w:val="000A3B0A"/>
    <w:rsid w:val="000F36D6"/>
    <w:rsid w:val="000F48EA"/>
    <w:rsid w:val="001507F2"/>
    <w:rsid w:val="00164968"/>
    <w:rsid w:val="001779C1"/>
    <w:rsid w:val="00180021"/>
    <w:rsid w:val="001D21D9"/>
    <w:rsid w:val="001D3236"/>
    <w:rsid w:val="001D5020"/>
    <w:rsid w:val="00251F61"/>
    <w:rsid w:val="00257636"/>
    <w:rsid w:val="002600FD"/>
    <w:rsid w:val="00286985"/>
    <w:rsid w:val="00291825"/>
    <w:rsid w:val="00291FF9"/>
    <w:rsid w:val="00292C6A"/>
    <w:rsid w:val="00304AC3"/>
    <w:rsid w:val="00313272"/>
    <w:rsid w:val="00335848"/>
    <w:rsid w:val="003700CB"/>
    <w:rsid w:val="0038373A"/>
    <w:rsid w:val="003A2E4D"/>
    <w:rsid w:val="003C516E"/>
    <w:rsid w:val="003F0C07"/>
    <w:rsid w:val="004546A8"/>
    <w:rsid w:val="00456F01"/>
    <w:rsid w:val="00470FAC"/>
    <w:rsid w:val="00480B1B"/>
    <w:rsid w:val="0048687D"/>
    <w:rsid w:val="004943A4"/>
    <w:rsid w:val="004C4EE6"/>
    <w:rsid w:val="004D153F"/>
    <w:rsid w:val="00541980"/>
    <w:rsid w:val="005425CD"/>
    <w:rsid w:val="0056733A"/>
    <w:rsid w:val="00592C32"/>
    <w:rsid w:val="005A0E31"/>
    <w:rsid w:val="005D5786"/>
    <w:rsid w:val="006116B1"/>
    <w:rsid w:val="0066597E"/>
    <w:rsid w:val="006A0FD4"/>
    <w:rsid w:val="006A4EDB"/>
    <w:rsid w:val="0071743E"/>
    <w:rsid w:val="0072219C"/>
    <w:rsid w:val="00722444"/>
    <w:rsid w:val="007357F6"/>
    <w:rsid w:val="00736F6F"/>
    <w:rsid w:val="00781464"/>
    <w:rsid w:val="007B7D3F"/>
    <w:rsid w:val="007D3F79"/>
    <w:rsid w:val="007E55D4"/>
    <w:rsid w:val="007F1186"/>
    <w:rsid w:val="00802CC4"/>
    <w:rsid w:val="00820AC4"/>
    <w:rsid w:val="00823C6A"/>
    <w:rsid w:val="00844CD3"/>
    <w:rsid w:val="008718F0"/>
    <w:rsid w:val="008723FD"/>
    <w:rsid w:val="00885995"/>
    <w:rsid w:val="008D1B35"/>
    <w:rsid w:val="008D5A70"/>
    <w:rsid w:val="008D6ADE"/>
    <w:rsid w:val="008E59F7"/>
    <w:rsid w:val="00902324"/>
    <w:rsid w:val="00934352"/>
    <w:rsid w:val="00937E61"/>
    <w:rsid w:val="009420B9"/>
    <w:rsid w:val="0095731F"/>
    <w:rsid w:val="00994280"/>
    <w:rsid w:val="009968D8"/>
    <w:rsid w:val="009E493D"/>
    <w:rsid w:val="00A177A2"/>
    <w:rsid w:val="00A56635"/>
    <w:rsid w:val="00A7729E"/>
    <w:rsid w:val="00A81FD4"/>
    <w:rsid w:val="00A82A98"/>
    <w:rsid w:val="00A835D9"/>
    <w:rsid w:val="00AD0F63"/>
    <w:rsid w:val="00AE590A"/>
    <w:rsid w:val="00AF230F"/>
    <w:rsid w:val="00B0364C"/>
    <w:rsid w:val="00B21874"/>
    <w:rsid w:val="00B41BEC"/>
    <w:rsid w:val="00B43B83"/>
    <w:rsid w:val="00B64A19"/>
    <w:rsid w:val="00B761BD"/>
    <w:rsid w:val="00B8556E"/>
    <w:rsid w:val="00B90021"/>
    <w:rsid w:val="00BB6503"/>
    <w:rsid w:val="00BB7109"/>
    <w:rsid w:val="00BF0BE1"/>
    <w:rsid w:val="00BF7294"/>
    <w:rsid w:val="00C07669"/>
    <w:rsid w:val="00C24866"/>
    <w:rsid w:val="00C862CF"/>
    <w:rsid w:val="00CA45DD"/>
    <w:rsid w:val="00CA562C"/>
    <w:rsid w:val="00D00EB2"/>
    <w:rsid w:val="00D15647"/>
    <w:rsid w:val="00D47D2E"/>
    <w:rsid w:val="00D678DE"/>
    <w:rsid w:val="00D72A3B"/>
    <w:rsid w:val="00DA34FF"/>
    <w:rsid w:val="00DA492F"/>
    <w:rsid w:val="00DD41DD"/>
    <w:rsid w:val="00DE0FBA"/>
    <w:rsid w:val="00DF3752"/>
    <w:rsid w:val="00E018F2"/>
    <w:rsid w:val="00E56673"/>
    <w:rsid w:val="00E61F1C"/>
    <w:rsid w:val="00E7383B"/>
    <w:rsid w:val="00ED1D44"/>
    <w:rsid w:val="00EE50EC"/>
    <w:rsid w:val="00EE78B9"/>
    <w:rsid w:val="00F57622"/>
    <w:rsid w:val="00F66CDA"/>
    <w:rsid w:val="00F7346C"/>
    <w:rsid w:val="00F92BD3"/>
    <w:rsid w:val="00FC6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B4F8B23C-5BC6-4D76-9362-F073AA4D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4A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4A19"/>
    <w:rPr>
      <w:rFonts w:asciiTheme="majorHAnsi" w:eastAsiaTheme="majorEastAsia" w:hAnsiTheme="majorHAnsi" w:cstheme="majorBidi"/>
      <w:sz w:val="18"/>
      <w:szCs w:val="18"/>
    </w:rPr>
  </w:style>
  <w:style w:type="paragraph" w:styleId="a5">
    <w:name w:val="header"/>
    <w:basedOn w:val="a"/>
    <w:link w:val="a6"/>
    <w:uiPriority w:val="99"/>
    <w:unhideWhenUsed/>
    <w:rsid w:val="007B7D3F"/>
    <w:pPr>
      <w:tabs>
        <w:tab w:val="center" w:pos="4252"/>
        <w:tab w:val="right" w:pos="8504"/>
      </w:tabs>
      <w:snapToGrid w:val="0"/>
    </w:pPr>
  </w:style>
  <w:style w:type="character" w:customStyle="1" w:styleId="a6">
    <w:name w:val="ヘッダー (文字)"/>
    <w:basedOn w:val="a0"/>
    <w:link w:val="a5"/>
    <w:uiPriority w:val="99"/>
    <w:rsid w:val="007B7D3F"/>
  </w:style>
  <w:style w:type="paragraph" w:styleId="a7">
    <w:name w:val="footer"/>
    <w:basedOn w:val="a"/>
    <w:link w:val="a8"/>
    <w:uiPriority w:val="99"/>
    <w:unhideWhenUsed/>
    <w:rsid w:val="007B7D3F"/>
    <w:pPr>
      <w:tabs>
        <w:tab w:val="center" w:pos="4252"/>
        <w:tab w:val="right" w:pos="8504"/>
      </w:tabs>
      <w:snapToGrid w:val="0"/>
    </w:pPr>
  </w:style>
  <w:style w:type="character" w:customStyle="1" w:styleId="a8">
    <w:name w:val="フッター (文字)"/>
    <w:basedOn w:val="a0"/>
    <w:link w:val="a7"/>
    <w:uiPriority w:val="99"/>
    <w:rsid w:val="007B7D3F"/>
  </w:style>
  <w:style w:type="paragraph" w:styleId="a9">
    <w:name w:val="List Paragraph"/>
    <w:basedOn w:val="a"/>
    <w:uiPriority w:val="34"/>
    <w:qFormat/>
    <w:rsid w:val="00592C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B42C5-F4AD-4CA0-8C6C-08677D7C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4</Pages>
  <Words>491</Words>
  <Characters>2799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cp:lastPrinted>2019-05-08T01:57:00Z</cp:lastPrinted>
  <dcterms:created xsi:type="dcterms:W3CDTF">2019-04-25T08:57:00Z</dcterms:created>
  <dcterms:modified xsi:type="dcterms:W3CDTF">2021-12-15T06:02:00Z</dcterms:modified>
</cp:coreProperties>
</file>