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9906"/>
      </w:tblGrid>
      <w:tr w:rsidR="00F7687C" w14:paraId="4E6DA9F1" w14:textId="77777777">
        <w:tc>
          <w:tcPr>
            <w:tcW w:w="9906" w:type="dxa"/>
            <w:tcBorders>
              <w:top w:val="nil"/>
              <w:left w:val="nil"/>
              <w:bottom w:val="single" w:sz="6" w:space="0" w:color="auto"/>
              <w:right w:val="nil"/>
            </w:tcBorders>
          </w:tcPr>
          <w:p w14:paraId="4C2B61BE" w14:textId="77777777" w:rsidR="00F7687C" w:rsidRDefault="00F7687C">
            <w:pPr>
              <w:autoSpaceDE w:val="0"/>
              <w:autoSpaceDN w:val="0"/>
              <w:adjustRightInd w:val="0"/>
              <w:spacing w:line="296" w:lineRule="atLeast"/>
              <w:jc w:val="right"/>
              <w:rPr>
                <w:rFonts w:ascii="ＭＳ 明朝" w:eastAsia="ＭＳ 明朝" w:cs="ＭＳ 明朝"/>
                <w:color w:val="000000"/>
                <w:spacing w:val="5"/>
                <w:kern w:val="0"/>
                <w:szCs w:val="21"/>
              </w:rPr>
            </w:pPr>
          </w:p>
          <w:p w14:paraId="37518BD1" w14:textId="77777777" w:rsidR="00F7687C" w:rsidRDefault="00F7687C">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○神奈川県手話言語条例（平成</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年</w:t>
            </w:r>
            <w:r>
              <w:rPr>
                <w:rFonts w:ascii="ＭＳ 明朝" w:eastAsia="ＭＳ 明朝" w:cs="ＭＳ 明朝"/>
                <w:color w:val="000000"/>
                <w:spacing w:val="5"/>
                <w:kern w:val="0"/>
                <w:szCs w:val="21"/>
              </w:rPr>
              <w:t>12</w:t>
            </w:r>
            <w:r>
              <w:rPr>
                <w:rFonts w:ascii="ＭＳ 明朝" w:eastAsia="ＭＳ 明朝" w:cs="ＭＳ 明朝" w:hint="eastAsia"/>
                <w:color w:val="000000"/>
                <w:spacing w:val="5"/>
                <w:kern w:val="0"/>
                <w:szCs w:val="21"/>
              </w:rPr>
              <w:t>月</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日条例第</w:t>
            </w:r>
            <w:r>
              <w:rPr>
                <w:rFonts w:ascii="ＭＳ 明朝" w:eastAsia="ＭＳ 明朝" w:cs="ＭＳ 明朝"/>
                <w:color w:val="000000"/>
                <w:spacing w:val="5"/>
                <w:kern w:val="0"/>
                <w:szCs w:val="21"/>
              </w:rPr>
              <w:t>89</w:t>
            </w:r>
            <w:r>
              <w:rPr>
                <w:rFonts w:ascii="ＭＳ 明朝" w:eastAsia="ＭＳ 明朝" w:cs="ＭＳ 明朝" w:hint="eastAsia"/>
                <w:color w:val="000000"/>
                <w:spacing w:val="5"/>
                <w:kern w:val="0"/>
                <w:szCs w:val="21"/>
              </w:rPr>
              <w:t>号）</w:t>
            </w:r>
          </w:p>
        </w:tc>
      </w:tr>
    </w:tbl>
    <w:p w14:paraId="601D544C" w14:textId="77777777" w:rsidR="00F7687C" w:rsidRDefault="002C4C15">
      <w:pPr>
        <w:autoSpaceDE w:val="0"/>
        <w:autoSpaceDN w:val="0"/>
        <w:adjustRightInd w:val="0"/>
        <w:spacing w:line="296" w:lineRule="atLeast"/>
        <w:ind w:left="880" w:hanging="220"/>
        <w:jc w:val="left"/>
        <w:rPr>
          <w:rFonts w:ascii="ＭＳ 明朝" w:eastAsia="ＭＳ 明朝" w:cs="ＭＳ 明朝"/>
          <w:color w:val="000000"/>
          <w:spacing w:val="5"/>
          <w:kern w:val="0"/>
          <w:szCs w:val="21"/>
        </w:rPr>
      </w:pPr>
      <w:r>
        <w:rPr>
          <w:rFonts w:ascii="ＭＳ 明朝" w:eastAsia="ＭＳ 明朝" w:cs="ＭＳ 明朝"/>
          <w:noProof/>
          <w:color w:val="000000"/>
          <w:spacing w:val="5"/>
          <w:kern w:val="0"/>
          <w:szCs w:val="21"/>
        </w:rPr>
        <mc:AlternateContent>
          <mc:Choice Requires="wps">
            <w:drawing>
              <wp:anchor distT="0" distB="0" distL="114300" distR="114300" simplePos="0" relativeHeight="251659264" behindDoc="0" locked="0" layoutInCell="1" allowOverlap="1" wp14:anchorId="1837E248" wp14:editId="239A9B6E">
                <wp:simplePos x="0" y="0"/>
                <wp:positionH relativeFrom="column">
                  <wp:posOffset>5337580</wp:posOffset>
                </wp:positionH>
                <wp:positionV relativeFrom="paragraph">
                  <wp:posOffset>-787548</wp:posOffset>
                </wp:positionV>
                <wp:extent cx="914400" cy="379379"/>
                <wp:effectExtent l="0" t="0" r="19050" b="20955"/>
                <wp:wrapNone/>
                <wp:docPr id="1" name="正方形/長方形 1"/>
                <wp:cNvGraphicFramePr/>
                <a:graphic xmlns:a="http://schemas.openxmlformats.org/drawingml/2006/main">
                  <a:graphicData uri="http://schemas.microsoft.com/office/word/2010/wordprocessingShape">
                    <wps:wsp>
                      <wps:cNvSpPr/>
                      <wps:spPr>
                        <a:xfrm>
                          <a:off x="0" y="0"/>
                          <a:ext cx="914400" cy="379379"/>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A901E8" w14:textId="2CC4A0F5" w:rsidR="002C4C15" w:rsidRPr="002C4C15" w:rsidRDefault="0084382D" w:rsidP="002C4C15">
                            <w:pPr>
                              <w:jc w:val="center"/>
                              <w:rPr>
                                <w:rFonts w:ascii="ＭＳ 明朝" w:eastAsia="ＭＳ 明朝" w:hAnsi="ＭＳ 明朝"/>
                                <w:color w:val="000000" w:themeColor="text1"/>
                              </w:rPr>
                            </w:pPr>
                            <w:r>
                              <w:rPr>
                                <w:rFonts w:ascii="ＭＳ 明朝" w:eastAsia="ＭＳ 明朝" w:hAnsi="ＭＳ 明朝" w:hint="eastAsia"/>
                                <w:color w:val="000000" w:themeColor="text1"/>
                              </w:rPr>
                              <w:t>参考資料</w:t>
                            </w:r>
                            <w:r w:rsidR="00807B0E">
                              <w:rPr>
                                <w:rFonts w:ascii="ＭＳ 明朝" w:eastAsia="ＭＳ 明朝" w:hAnsi="ＭＳ 明朝" w:hint="eastAsia"/>
                                <w:color w:val="000000" w:themeColor="text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37E248" id="正方形/長方形 1" o:spid="_x0000_s1026" style="position:absolute;left:0;text-align:left;margin-left:420.3pt;margin-top:-62pt;width:1in;height:29.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" filled="f" strokecolor="black [3213]" strokeweight="1.5pt">
                <v:textbox>
                  <w:txbxContent>
                    <w:p w14:paraId="71A901E8" w14:textId="2CC4A0F5" w:rsidR="002C4C15" w:rsidRPr="002C4C15" w:rsidRDefault="0084382D" w:rsidP="002C4C15">
                      <w:pPr>
                        <w:jc w:val="center"/>
                        <w:rPr>
                          <w:rFonts w:ascii="ＭＳ 明朝" w:eastAsia="ＭＳ 明朝" w:hAnsi="ＭＳ 明朝"/>
                          <w:color w:val="000000" w:themeColor="text1"/>
                        </w:rPr>
                      </w:pPr>
                      <w:r>
                        <w:rPr>
                          <w:rFonts w:ascii="ＭＳ 明朝" w:eastAsia="ＭＳ 明朝" w:hAnsi="ＭＳ 明朝" w:hint="eastAsia"/>
                          <w:color w:val="000000" w:themeColor="text1"/>
                        </w:rPr>
                        <w:t>参考資料</w:t>
                      </w:r>
                      <w:r w:rsidR="00807B0E">
                        <w:rPr>
                          <w:rFonts w:ascii="ＭＳ 明朝" w:eastAsia="ＭＳ 明朝" w:hAnsi="ＭＳ 明朝" w:hint="eastAsia"/>
                          <w:color w:val="000000" w:themeColor="text1"/>
                        </w:rPr>
                        <w:t>２</w:t>
                      </w:r>
                    </w:p>
                  </w:txbxContent>
                </v:textbox>
              </v:rect>
            </w:pict>
          </mc:Fallback>
        </mc:AlternateContent>
      </w:r>
      <w:r w:rsidR="00F7687C">
        <w:rPr>
          <w:rFonts w:ascii="ＭＳ 明朝" w:eastAsia="ＭＳ 明朝" w:cs="ＭＳ 明朝" w:hint="eastAsia"/>
          <w:color w:val="000000"/>
          <w:spacing w:val="5"/>
          <w:kern w:val="0"/>
          <w:szCs w:val="21"/>
        </w:rPr>
        <w:t>神奈川県手話言語条例</w:t>
      </w:r>
    </w:p>
    <w:p w14:paraId="6037C7F7" w14:textId="77777777" w:rsidR="00F7687C" w:rsidRDefault="00F7687C">
      <w:pPr>
        <w:autoSpaceDE w:val="0"/>
        <w:autoSpaceDN w:val="0"/>
        <w:adjustRightInd w:val="0"/>
        <w:spacing w:line="296" w:lineRule="atLeast"/>
        <w:jc w:val="righ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平成</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年</w:t>
      </w:r>
      <w:r>
        <w:rPr>
          <w:rFonts w:ascii="ＭＳ 明朝" w:eastAsia="ＭＳ 明朝" w:cs="ＭＳ 明朝"/>
          <w:color w:val="000000"/>
          <w:spacing w:val="5"/>
          <w:kern w:val="0"/>
          <w:szCs w:val="21"/>
        </w:rPr>
        <w:t>12</w:t>
      </w:r>
      <w:r>
        <w:rPr>
          <w:rFonts w:ascii="ＭＳ 明朝" w:eastAsia="ＭＳ 明朝" w:cs="ＭＳ 明朝" w:hint="eastAsia"/>
          <w:color w:val="000000"/>
          <w:spacing w:val="5"/>
          <w:kern w:val="0"/>
          <w:szCs w:val="21"/>
        </w:rPr>
        <w:t>月</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日</w:t>
      </w:r>
    </w:p>
    <w:p w14:paraId="56FF3F32" w14:textId="77777777" w:rsidR="00F7687C" w:rsidRDefault="00F7687C">
      <w:pPr>
        <w:autoSpaceDE w:val="0"/>
        <w:autoSpaceDN w:val="0"/>
        <w:adjustRightInd w:val="0"/>
        <w:spacing w:line="296" w:lineRule="atLeast"/>
        <w:jc w:val="righ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条例第</w:t>
      </w:r>
      <w:r>
        <w:rPr>
          <w:rFonts w:ascii="ＭＳ 明朝" w:eastAsia="ＭＳ 明朝" w:cs="ＭＳ 明朝"/>
          <w:color w:val="000000"/>
          <w:spacing w:val="5"/>
          <w:kern w:val="0"/>
          <w:szCs w:val="21"/>
        </w:rPr>
        <w:t>89</w:t>
      </w:r>
      <w:r>
        <w:rPr>
          <w:rFonts w:ascii="ＭＳ 明朝" w:eastAsia="ＭＳ 明朝" w:cs="ＭＳ 明朝" w:hint="eastAsia"/>
          <w:color w:val="000000"/>
          <w:spacing w:val="5"/>
          <w:kern w:val="0"/>
          <w:szCs w:val="21"/>
        </w:rPr>
        <w:t>号</w:t>
      </w:r>
    </w:p>
    <w:p w14:paraId="192853A8" w14:textId="77777777" w:rsidR="00794777" w:rsidRDefault="00794777">
      <w:pPr>
        <w:autoSpaceDE w:val="0"/>
        <w:autoSpaceDN w:val="0"/>
        <w:adjustRightInd w:val="0"/>
        <w:spacing w:line="296" w:lineRule="atLeast"/>
        <w:jc w:val="right"/>
        <w:rPr>
          <w:rFonts w:ascii="ＭＳ 明朝" w:eastAsia="ＭＳ 明朝" w:cs="ＭＳ 明朝"/>
          <w:color w:val="000000"/>
          <w:spacing w:val="5"/>
          <w:kern w:val="0"/>
          <w:szCs w:val="21"/>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895"/>
        <w:gridCol w:w="4105"/>
      </w:tblGrid>
      <w:tr w:rsidR="00794777" w14:paraId="2CF53D55" w14:textId="77777777" w:rsidTr="002C4C15">
        <w:tc>
          <w:tcPr>
            <w:tcW w:w="895" w:type="dxa"/>
            <w:tcBorders>
              <w:top w:val="nil"/>
              <w:left w:val="nil"/>
              <w:bottom w:val="nil"/>
              <w:right w:val="nil"/>
            </w:tcBorders>
          </w:tcPr>
          <w:p w14:paraId="3B1E1C7D" w14:textId="77777777" w:rsidR="00794777" w:rsidRDefault="00794777" w:rsidP="002C4C15">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改正</w:t>
            </w:r>
          </w:p>
        </w:tc>
        <w:tc>
          <w:tcPr>
            <w:tcW w:w="4105" w:type="dxa"/>
            <w:tcBorders>
              <w:top w:val="nil"/>
              <w:left w:val="nil"/>
              <w:bottom w:val="nil"/>
              <w:right w:val="nil"/>
            </w:tcBorders>
          </w:tcPr>
          <w:p w14:paraId="0D37B3B1" w14:textId="77777777" w:rsidR="00794777" w:rsidRDefault="00794777" w:rsidP="002C4C15">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令和５年３月</w:t>
            </w:r>
            <w:r w:rsidR="0065453F">
              <w:rPr>
                <w:rFonts w:ascii="ＭＳ 明朝" w:eastAsia="ＭＳ 明朝" w:cs="ＭＳ 明朝" w:hint="eastAsia"/>
                <w:color w:val="000000"/>
                <w:spacing w:val="5"/>
                <w:kern w:val="0"/>
                <w:szCs w:val="21"/>
              </w:rPr>
              <w:t>2</w:t>
            </w:r>
            <w:r w:rsidR="0065453F">
              <w:rPr>
                <w:rFonts w:ascii="ＭＳ 明朝" w:eastAsia="ＭＳ 明朝" w:cs="ＭＳ 明朝"/>
                <w:color w:val="000000"/>
                <w:spacing w:val="5"/>
                <w:kern w:val="0"/>
                <w:szCs w:val="21"/>
              </w:rPr>
              <w:t>0</w:t>
            </w:r>
            <w:r>
              <w:rPr>
                <w:rFonts w:ascii="ＭＳ 明朝" w:eastAsia="ＭＳ 明朝" w:cs="ＭＳ 明朝" w:hint="eastAsia"/>
                <w:color w:val="000000"/>
                <w:spacing w:val="5"/>
                <w:kern w:val="0"/>
                <w:szCs w:val="21"/>
              </w:rPr>
              <w:t>日条例第</w:t>
            </w:r>
            <w:r w:rsidR="0065453F" w:rsidRPr="00E650C4">
              <w:rPr>
                <w:rFonts w:ascii="ＭＳ 明朝" w:eastAsia="ＭＳ 明朝" w:cs="ＭＳ 明朝" w:hint="eastAsia"/>
                <w:spacing w:val="5"/>
                <w:kern w:val="0"/>
                <w:szCs w:val="21"/>
              </w:rPr>
              <w:t>1</w:t>
            </w:r>
            <w:r w:rsidR="0065453F" w:rsidRPr="00E650C4">
              <w:rPr>
                <w:rFonts w:ascii="ＭＳ 明朝" w:eastAsia="ＭＳ 明朝" w:cs="ＭＳ 明朝"/>
                <w:spacing w:val="5"/>
                <w:kern w:val="0"/>
                <w:szCs w:val="21"/>
              </w:rPr>
              <w:t>7</w:t>
            </w:r>
            <w:r w:rsidRPr="00E650C4">
              <w:rPr>
                <w:rFonts w:ascii="ＭＳ 明朝" w:eastAsia="ＭＳ 明朝" w:cs="ＭＳ 明朝" w:hint="eastAsia"/>
                <w:spacing w:val="5"/>
                <w:kern w:val="0"/>
                <w:szCs w:val="21"/>
              </w:rPr>
              <w:t>号</w:t>
            </w:r>
          </w:p>
        </w:tc>
      </w:tr>
    </w:tbl>
    <w:p w14:paraId="573EA9EA" w14:textId="77777777" w:rsidR="00794777" w:rsidRPr="00794777" w:rsidRDefault="002C4C15" w:rsidP="00794777">
      <w:pPr>
        <w:autoSpaceDE w:val="0"/>
        <w:autoSpaceDN w:val="0"/>
        <w:adjustRightInd w:val="0"/>
        <w:spacing w:line="296" w:lineRule="atLeast"/>
        <w:jc w:val="left"/>
        <w:rPr>
          <w:rFonts w:ascii="ＭＳ 明朝" w:eastAsia="ＭＳ 明朝" w:cs="ＭＳ 明朝"/>
          <w:color w:val="000000"/>
          <w:spacing w:val="5"/>
          <w:kern w:val="0"/>
          <w:szCs w:val="21"/>
        </w:rPr>
      </w:pPr>
      <w:r>
        <w:rPr>
          <w:rFonts w:ascii="ＭＳ 明朝" w:eastAsia="ＭＳ 明朝" w:cs="ＭＳ 明朝"/>
          <w:color w:val="000000"/>
          <w:spacing w:val="5"/>
          <w:kern w:val="0"/>
          <w:szCs w:val="21"/>
        </w:rPr>
        <w:br w:type="textWrapping" w:clear="all"/>
      </w:r>
    </w:p>
    <w:p w14:paraId="1A094D27" w14:textId="77777777"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神奈川県手話言語条例をここに公布する。</w:t>
      </w:r>
    </w:p>
    <w:p w14:paraId="71E18E28" w14:textId="77777777" w:rsidR="00F7687C" w:rsidRDefault="00F7687C">
      <w:pPr>
        <w:autoSpaceDE w:val="0"/>
        <w:autoSpaceDN w:val="0"/>
        <w:adjustRightInd w:val="0"/>
        <w:spacing w:line="296" w:lineRule="atLeast"/>
        <w:ind w:left="66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神奈川県手話言語条例</w:t>
      </w:r>
    </w:p>
    <w:p w14:paraId="75178F30" w14:textId="77777777"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手話は、手や指、体の動きなどを用いる独自の語彙及び文法体系を有し、ろう者とろう者以外の者が、互いの人権を尊重して意思疎通を行うために必要な言語である。</w:t>
      </w:r>
    </w:p>
    <w:p w14:paraId="23DD0B9E" w14:textId="77777777"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我が国におけるその起源は明治時代とされ、これまで、ろう者の間で大切に受け継がれ、発展を遂げてきたが、過去には、口の形を読み取り、意思を発音し、又は発声する口話法による意思疎通が推し進められ、手話の使用が制約された時代もあった。</w:t>
      </w:r>
    </w:p>
    <w:p w14:paraId="72136484" w14:textId="77777777"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その後、平成</w:t>
      </w:r>
      <w:r>
        <w:rPr>
          <w:rFonts w:ascii="ＭＳ 明朝" w:eastAsia="ＭＳ 明朝" w:cs="ＭＳ 明朝"/>
          <w:color w:val="000000"/>
          <w:spacing w:val="5"/>
          <w:kern w:val="0"/>
          <w:szCs w:val="21"/>
        </w:rPr>
        <w:t>18</w:t>
      </w:r>
      <w:r>
        <w:rPr>
          <w:rFonts w:ascii="ＭＳ 明朝" w:eastAsia="ＭＳ 明朝" w:cs="ＭＳ 明朝" w:hint="eastAsia"/>
          <w:color w:val="000000"/>
          <w:spacing w:val="5"/>
          <w:kern w:val="0"/>
          <w:szCs w:val="21"/>
        </w:rPr>
        <w:t>年</w:t>
      </w:r>
      <w:r>
        <w:rPr>
          <w:rFonts w:ascii="ＭＳ 明朝" w:eastAsia="ＭＳ 明朝" w:cs="ＭＳ 明朝"/>
          <w:color w:val="000000"/>
          <w:spacing w:val="5"/>
          <w:kern w:val="0"/>
          <w:szCs w:val="21"/>
        </w:rPr>
        <w:t>12</w:t>
      </w:r>
      <w:r>
        <w:rPr>
          <w:rFonts w:ascii="ＭＳ 明朝" w:eastAsia="ＭＳ 明朝" w:cs="ＭＳ 明朝" w:hint="eastAsia"/>
          <w:color w:val="000000"/>
          <w:spacing w:val="5"/>
          <w:kern w:val="0"/>
          <w:szCs w:val="21"/>
        </w:rPr>
        <w:t>月の国際連合総会において、障害者の権利に関する条約が採択され、平成</w:t>
      </w:r>
      <w:r>
        <w:rPr>
          <w:rFonts w:ascii="ＭＳ 明朝" w:eastAsia="ＭＳ 明朝" w:cs="ＭＳ 明朝"/>
          <w:color w:val="000000"/>
          <w:spacing w:val="5"/>
          <w:kern w:val="0"/>
          <w:szCs w:val="21"/>
        </w:rPr>
        <w:t>26</w:t>
      </w:r>
      <w:r>
        <w:rPr>
          <w:rFonts w:ascii="ＭＳ 明朝" w:eastAsia="ＭＳ 明朝" w:cs="ＭＳ 明朝" w:hint="eastAsia"/>
          <w:color w:val="000000"/>
          <w:spacing w:val="5"/>
          <w:kern w:val="0"/>
          <w:szCs w:val="21"/>
        </w:rPr>
        <w:t>年１月、我が国はこれを批准した。</w:t>
      </w:r>
    </w:p>
    <w:p w14:paraId="6D041E07" w14:textId="77777777"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この条約の採択により、手話が言語であることが世界的に認められ、ろう者による歴史的、文化的所産である手話に対する理解の促進が期待されている。</w:t>
      </w:r>
    </w:p>
    <w:p w14:paraId="5200D8F8" w14:textId="77777777"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そうした中、我が国では、手話が言語であることを障害者基本法において明らかにしたものの、いまだ手話に対する理解が浸透しているとは言えないことから、手話に対する県民の理解を深め、これを広く普及していく必要がある。</w:t>
      </w:r>
    </w:p>
    <w:p w14:paraId="059087A0" w14:textId="77777777" w:rsidR="00F7687C" w:rsidRDefault="00F7687C">
      <w:pPr>
        <w:autoSpaceDE w:val="0"/>
        <w:autoSpaceDN w:val="0"/>
        <w:adjustRightInd w:val="0"/>
        <w:spacing w:line="296" w:lineRule="atLeast"/>
        <w:ind w:firstLine="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こうした認識の下、手話を普及するための施策を総合的かつ計画的に推進し、全ての県民が互いを理解し合える地域社会を構築するため、この条例を制定する。</w:t>
      </w:r>
    </w:p>
    <w:p w14:paraId="14AFBD53" w14:textId="77777777" w:rsidR="00F7687C"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bookmarkStart w:id="0" w:name="OLE_LINK1"/>
      <w:r>
        <w:rPr>
          <w:rFonts w:ascii="ＭＳ 明朝" w:eastAsia="ＭＳ 明朝" w:cs="ＭＳ 明朝" w:hint="eastAsia"/>
          <w:color w:val="000000"/>
          <w:spacing w:val="5"/>
          <w:kern w:val="0"/>
          <w:szCs w:val="21"/>
        </w:rPr>
        <w:t>（目的）</w:t>
      </w:r>
    </w:p>
    <w:p w14:paraId="34FED578" w14:textId="77777777" w:rsidR="00F7687C"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第１条　この条例は、手話がろう者の意思疎通及び情報の取得又は利用のための手段としての言語であり、手話を選択する機会が可能な限り確保されなければならないものであることに鑑み、手話の普及等に関する基本理念を定め、県の責務並びに県民及び事業者の役割を明らかにするとともに、手話の普及等に関する施策を推進するための基本的事項を定め、もってろう者とろう者以外の者が相互にその人格と個性を尊重し合いながら共生することのできる地域社会を実現することを目的とする。</w:t>
      </w:r>
    </w:p>
    <w:p w14:paraId="2F503EE7" w14:textId="77777777" w:rsidR="00F7687C"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（定義）</w:t>
      </w:r>
    </w:p>
    <w:p w14:paraId="3489E362"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Pr>
          <w:rFonts w:ascii="ＭＳ 明朝" w:eastAsia="ＭＳ 明朝" w:cs="ＭＳ 明朝" w:hint="eastAsia"/>
          <w:color w:val="000000"/>
          <w:spacing w:val="5"/>
          <w:kern w:val="0"/>
          <w:szCs w:val="21"/>
        </w:rPr>
        <w:t>第２条　この条例</w:t>
      </w:r>
      <w:r w:rsidRPr="00864E33">
        <w:rPr>
          <w:rFonts w:ascii="ＭＳ 明朝" w:eastAsia="ＭＳ 明朝" w:cs="ＭＳ 明朝" w:hint="eastAsia"/>
          <w:color w:val="000000"/>
          <w:spacing w:val="5"/>
          <w:kern w:val="0"/>
          <w:szCs w:val="21"/>
        </w:rPr>
        <w:t>において「ろう者」とは、手話</w:t>
      </w:r>
      <w:r w:rsidR="00794777" w:rsidRPr="00864E33">
        <w:rPr>
          <w:rFonts w:ascii="ＭＳ 明朝" w:eastAsia="ＭＳ 明朝" w:cs="ＭＳ 明朝" w:hint="eastAsia"/>
          <w:color w:val="000000"/>
          <w:spacing w:val="5"/>
          <w:kern w:val="0"/>
          <w:szCs w:val="21"/>
        </w:rPr>
        <w:t>（手話をしている者が相手の見え方に配慮し接近するなどして手話をする方法、手話をしている者の手に相手が触れてその形を読み取ることにより話を伝える方法等を含む。以下同じ。）</w:t>
      </w:r>
      <w:r w:rsidRPr="00864E33">
        <w:rPr>
          <w:rFonts w:ascii="ＭＳ 明朝" w:eastAsia="ＭＳ 明朝" w:cs="ＭＳ 明朝" w:hint="eastAsia"/>
          <w:color w:val="000000"/>
          <w:spacing w:val="5"/>
          <w:kern w:val="0"/>
          <w:szCs w:val="21"/>
        </w:rPr>
        <w:t>を言語として日常生活又は社会生活を営む者をいう。</w:t>
      </w:r>
    </w:p>
    <w:p w14:paraId="28E4FAAC"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この条例において「手話の普及等」とは、手話の普及並びに手話に関する教育及び学習の振興</w:t>
      </w:r>
      <w:r w:rsidR="00794777" w:rsidRPr="00864E33">
        <w:rPr>
          <w:rFonts w:ascii="ＭＳ 明朝" w:eastAsia="ＭＳ 明朝" w:cs="ＭＳ 明朝" w:hint="eastAsia"/>
          <w:color w:val="000000"/>
          <w:spacing w:val="5"/>
          <w:kern w:val="0"/>
          <w:szCs w:val="21"/>
        </w:rPr>
        <w:t>、ろう者に関する理解の促進</w:t>
      </w:r>
      <w:r w:rsidRPr="00864E33">
        <w:rPr>
          <w:rFonts w:ascii="ＭＳ 明朝" w:eastAsia="ＭＳ 明朝" w:cs="ＭＳ 明朝" w:hint="eastAsia"/>
          <w:color w:val="000000"/>
          <w:spacing w:val="5"/>
          <w:kern w:val="0"/>
          <w:szCs w:val="21"/>
        </w:rPr>
        <w:t>その他の手話を使用しやすい環境の整備をいう。</w:t>
      </w:r>
    </w:p>
    <w:p w14:paraId="73716AAE"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（基本理念）</w:t>
      </w:r>
    </w:p>
    <w:p w14:paraId="61167904"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第３条　手話の普及等は、手話が、独自の言語体系を有する文化的所産であって、ろう者が知的で心豊かな日常生活又は社会生活を営むために大切に受け継いできたものであり、ろう者とろう者以外の者が相互にその人格と個性を尊重し合いながら共生することのできる地域社会の実現のための意思疎通及び情報の取得又は利用の手段として</w:t>
      </w:r>
      <w:r w:rsidR="00794777" w:rsidRPr="00864E33">
        <w:rPr>
          <w:rFonts w:ascii="ＭＳ 明朝" w:eastAsia="ＭＳ 明朝" w:cs="ＭＳ 明朝" w:hint="eastAsia"/>
          <w:color w:val="000000"/>
          <w:spacing w:val="5"/>
          <w:kern w:val="0"/>
          <w:szCs w:val="21"/>
        </w:rPr>
        <w:t>将来にわたって受け継ぐべき</w:t>
      </w:r>
      <w:r w:rsidRPr="00864E33">
        <w:rPr>
          <w:rFonts w:ascii="ＭＳ 明朝" w:eastAsia="ＭＳ 明朝" w:cs="ＭＳ 明朝" w:hint="eastAsia"/>
          <w:color w:val="000000"/>
          <w:spacing w:val="5"/>
          <w:kern w:val="0"/>
          <w:szCs w:val="21"/>
        </w:rPr>
        <w:t>必要な言語であることについての県民の理解の下に、推進されなければならない。</w:t>
      </w:r>
    </w:p>
    <w:p w14:paraId="362D6632" w14:textId="77777777" w:rsidR="00794777" w:rsidRPr="00864E33" w:rsidRDefault="00794777">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手話の普及等は、手話の使用を必要とする者の手話の習得及び使用に係る機会の確保が図られるよう推進されなければならない。</w:t>
      </w:r>
    </w:p>
    <w:bookmarkEnd w:id="0"/>
    <w:p w14:paraId="06B65A8B"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（県の責務）</w:t>
      </w:r>
    </w:p>
    <w:p w14:paraId="1CBC39D3"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第４条　県は、前条に定める基本理念（以下「基本理念」という。）にのっとり、社会的障壁の除去に関する必要かつ合理的な配慮を行うとともに、手話を使用する者</w:t>
      </w:r>
      <w:r w:rsidR="00794777" w:rsidRPr="00864E33">
        <w:rPr>
          <w:rFonts w:ascii="ＭＳ 明朝" w:eastAsia="ＭＳ 明朝" w:cs="ＭＳ 明朝" w:hint="eastAsia"/>
          <w:color w:val="000000"/>
          <w:spacing w:val="5"/>
          <w:kern w:val="0"/>
          <w:szCs w:val="21"/>
        </w:rPr>
        <w:t>（ろう者、手話通訳を行う者その他の手話を使用する者をいう。以下同じ。）</w:t>
      </w:r>
      <w:r w:rsidRPr="00864E33">
        <w:rPr>
          <w:rFonts w:ascii="ＭＳ 明朝" w:eastAsia="ＭＳ 明朝" w:cs="ＭＳ 明朝" w:hint="eastAsia"/>
          <w:color w:val="000000"/>
          <w:spacing w:val="5"/>
          <w:kern w:val="0"/>
          <w:szCs w:val="21"/>
        </w:rPr>
        <w:t>の協力を得て、手話の普及等を推進する責務を有す</w:t>
      </w:r>
      <w:r w:rsidRPr="00864E33">
        <w:rPr>
          <w:rFonts w:ascii="ＭＳ 明朝" w:eastAsia="ＭＳ 明朝" w:cs="ＭＳ 明朝" w:hint="eastAsia"/>
          <w:color w:val="000000"/>
          <w:spacing w:val="5"/>
          <w:kern w:val="0"/>
          <w:szCs w:val="21"/>
        </w:rPr>
        <w:lastRenderedPageBreak/>
        <w:t>る。</w:t>
      </w:r>
    </w:p>
    <w:p w14:paraId="7C031762"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（市町村との連携及び協力）</w:t>
      </w:r>
    </w:p>
    <w:p w14:paraId="1DA51299"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第５条　県は、手話の普及等に関する施策の推進に当たっては、市町村と連携し、及び協力するよう努めるものとする。</w:t>
      </w:r>
    </w:p>
    <w:p w14:paraId="60C74522" w14:textId="77777777" w:rsidR="00794777" w:rsidRPr="00864E33" w:rsidRDefault="00794777">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県は、市町村が手話の普及等に関する施策を策定し、又は実施しようとするときは、情報の提供、助言その他の必要な支援を行うものとする。</w:t>
      </w:r>
    </w:p>
    <w:p w14:paraId="57B4031D"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（県民の役割）</w:t>
      </w:r>
    </w:p>
    <w:p w14:paraId="2FE8609A"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第６条　県民は、基本理念にのっとり、手話に対する理解を深めるよう努めるものとする。</w:t>
      </w:r>
    </w:p>
    <w:p w14:paraId="00CED176"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手話を使用する者は、基本理念にのっとり、県が実施する手話の普及等に関する施策に協力するとともに、手話の普及に努めるものとする。</w:t>
      </w:r>
    </w:p>
    <w:p w14:paraId="1946435B"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（事業者の役割）</w:t>
      </w:r>
    </w:p>
    <w:p w14:paraId="3792C956"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第７条　事業者は、基本理念にのっとり、ろう者に対しサービスを提供するとき、又はろう者を雇用するときは、手話の使用に関して配慮するよう努めるものとする。</w:t>
      </w:r>
    </w:p>
    <w:p w14:paraId="1542ADF7"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（手話推進計画）</w:t>
      </w:r>
    </w:p>
    <w:p w14:paraId="3A18A410"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第８条　県は、基本理念にのっとり、手話の普及等に関する施策の総合的かつ計画的な推進を図るため、手話の普及等に関する計画（以下「手話推進計画」という。）を策定し、これを実施しなければならない。</w:t>
      </w:r>
    </w:p>
    <w:p w14:paraId="5E5AD0A7"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県は、手話推進計画の策定又は変更に当たっては</w:t>
      </w:r>
      <w:r w:rsidR="00794777" w:rsidRPr="00864E33">
        <w:rPr>
          <w:rFonts w:ascii="ＭＳ 明朝" w:eastAsia="ＭＳ 明朝" w:cs="ＭＳ 明朝" w:hint="eastAsia"/>
          <w:color w:val="000000"/>
          <w:spacing w:val="5"/>
          <w:kern w:val="0"/>
          <w:szCs w:val="21"/>
        </w:rPr>
        <w:t>、その立案への手話を使用する者の参画を推進するとともに</w:t>
      </w:r>
      <w:r w:rsidRPr="00864E33">
        <w:rPr>
          <w:rFonts w:ascii="ＭＳ 明朝" w:eastAsia="ＭＳ 明朝" w:cs="ＭＳ 明朝" w:hint="eastAsia"/>
          <w:color w:val="000000"/>
          <w:spacing w:val="5"/>
          <w:kern w:val="0"/>
          <w:szCs w:val="21"/>
        </w:rPr>
        <w:t>、県民の意見を聴き、これを反映することができるよう、必要な措置を講ずるものとする。</w:t>
      </w:r>
    </w:p>
    <w:p w14:paraId="5D038483"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（財政上の措置）</w:t>
      </w:r>
    </w:p>
    <w:p w14:paraId="6AFF7A5E"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第９条　県は、手話の普及等に関する施策を推進するために必要な財政上の措置を講ずるよう努めるものとする。</w:t>
      </w:r>
    </w:p>
    <w:p w14:paraId="66064DC0" w14:textId="77777777" w:rsidR="00F7687C" w:rsidRPr="00864E33" w:rsidRDefault="00F7687C">
      <w:pPr>
        <w:autoSpaceDE w:val="0"/>
        <w:autoSpaceDN w:val="0"/>
        <w:adjustRightInd w:val="0"/>
        <w:spacing w:line="296" w:lineRule="atLeast"/>
        <w:ind w:left="66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附　則</w:t>
      </w:r>
    </w:p>
    <w:p w14:paraId="1AE1A448"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１　この条例は、平成</w:t>
      </w:r>
      <w:r w:rsidRPr="00864E33">
        <w:rPr>
          <w:rFonts w:ascii="ＭＳ 明朝" w:eastAsia="ＭＳ 明朝" w:cs="ＭＳ 明朝"/>
          <w:color w:val="000000"/>
          <w:spacing w:val="5"/>
          <w:kern w:val="0"/>
          <w:szCs w:val="21"/>
        </w:rPr>
        <w:t>27</w:t>
      </w:r>
      <w:r w:rsidRPr="00864E33">
        <w:rPr>
          <w:rFonts w:ascii="ＭＳ 明朝" w:eastAsia="ＭＳ 明朝" w:cs="ＭＳ 明朝" w:hint="eastAsia"/>
          <w:color w:val="000000"/>
          <w:spacing w:val="5"/>
          <w:kern w:val="0"/>
          <w:szCs w:val="21"/>
        </w:rPr>
        <w:t>年４月１日から施行する。</w:t>
      </w:r>
    </w:p>
    <w:p w14:paraId="5D68165A" w14:textId="77777777" w:rsidR="00F7687C" w:rsidRPr="00864E33" w:rsidRDefault="00F7687C">
      <w:pPr>
        <w:autoSpaceDE w:val="0"/>
        <w:autoSpaceDN w:val="0"/>
        <w:adjustRightInd w:val="0"/>
        <w:spacing w:line="296" w:lineRule="atLeast"/>
        <w:ind w:left="220" w:hanging="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２　知事は、この条例の施行の日から起算して５年を経過するごとに、この条例の施行の状況について検討を加え、その結果に基づいて必要な措置を講ずるものとする。</w:t>
      </w:r>
    </w:p>
    <w:p w14:paraId="7D2E5D5F" w14:textId="77777777" w:rsidR="00794777" w:rsidRPr="00864E33" w:rsidRDefault="00794777" w:rsidP="00794777">
      <w:pPr>
        <w:autoSpaceDE w:val="0"/>
        <w:autoSpaceDN w:val="0"/>
        <w:adjustRightInd w:val="0"/>
        <w:spacing w:line="296" w:lineRule="atLeast"/>
        <w:ind w:left="66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附　則</w:t>
      </w:r>
      <w:r w:rsidR="001E697E" w:rsidRPr="00864E33">
        <w:rPr>
          <w:rFonts w:ascii="ＭＳ 明朝" w:eastAsia="ＭＳ 明朝" w:cs="ＭＳ 明朝" w:hint="eastAsia"/>
          <w:color w:val="000000"/>
          <w:spacing w:val="5"/>
          <w:kern w:val="0"/>
          <w:szCs w:val="21"/>
        </w:rPr>
        <w:t>（令和５年３月</w:t>
      </w:r>
      <w:r w:rsidR="0065453F" w:rsidRPr="00864E33">
        <w:rPr>
          <w:rFonts w:ascii="ＭＳ 明朝" w:eastAsia="ＭＳ 明朝" w:cs="ＭＳ 明朝" w:hint="eastAsia"/>
          <w:color w:val="000000"/>
          <w:spacing w:val="5"/>
          <w:kern w:val="0"/>
          <w:szCs w:val="21"/>
        </w:rPr>
        <w:t>20日条例第</w:t>
      </w:r>
      <w:r w:rsidR="0065453F" w:rsidRPr="00864E33">
        <w:rPr>
          <w:rFonts w:ascii="ＭＳ 明朝" w:eastAsia="ＭＳ 明朝" w:cs="ＭＳ 明朝" w:hint="eastAsia"/>
          <w:spacing w:val="5"/>
          <w:kern w:val="0"/>
          <w:szCs w:val="21"/>
        </w:rPr>
        <w:t>17</w:t>
      </w:r>
      <w:r w:rsidR="001E697E" w:rsidRPr="00864E33">
        <w:rPr>
          <w:rFonts w:ascii="ＭＳ 明朝" w:eastAsia="ＭＳ 明朝" w:cs="ＭＳ 明朝" w:hint="eastAsia"/>
          <w:color w:val="000000"/>
          <w:spacing w:val="5"/>
          <w:kern w:val="0"/>
          <w:szCs w:val="21"/>
        </w:rPr>
        <w:t>号）</w:t>
      </w:r>
    </w:p>
    <w:p w14:paraId="76C10E2E" w14:textId="77777777" w:rsidR="00794777" w:rsidRPr="00864E33" w:rsidRDefault="00794777" w:rsidP="00794777">
      <w:pPr>
        <w:autoSpaceDE w:val="0"/>
        <w:autoSpaceDN w:val="0"/>
        <w:adjustRightInd w:val="0"/>
        <w:spacing w:line="296" w:lineRule="atLeast"/>
        <w:ind w:firstLineChars="100" w:firstLine="220"/>
        <w:jc w:val="left"/>
        <w:rPr>
          <w:rFonts w:ascii="ＭＳ 明朝" w:eastAsia="ＭＳ 明朝" w:cs="ＭＳ 明朝"/>
          <w:color w:val="000000"/>
          <w:spacing w:val="5"/>
          <w:kern w:val="0"/>
          <w:szCs w:val="21"/>
        </w:rPr>
      </w:pPr>
      <w:r w:rsidRPr="00864E33">
        <w:rPr>
          <w:rFonts w:ascii="ＭＳ 明朝" w:eastAsia="ＭＳ 明朝" w:cs="ＭＳ 明朝" w:hint="eastAsia"/>
          <w:color w:val="000000"/>
          <w:spacing w:val="5"/>
          <w:kern w:val="0"/>
          <w:szCs w:val="21"/>
        </w:rPr>
        <w:t>この条例は、</w:t>
      </w:r>
      <w:r w:rsidR="001E697E" w:rsidRPr="00864E33">
        <w:rPr>
          <w:rFonts w:ascii="ＭＳ 明朝" w:eastAsia="ＭＳ 明朝" w:cs="ＭＳ 明朝" w:hint="eastAsia"/>
          <w:color w:val="000000"/>
          <w:spacing w:val="5"/>
          <w:kern w:val="0"/>
          <w:szCs w:val="21"/>
        </w:rPr>
        <w:t>公布の日</w:t>
      </w:r>
      <w:r w:rsidRPr="00864E33">
        <w:rPr>
          <w:rFonts w:ascii="ＭＳ 明朝" w:eastAsia="ＭＳ 明朝" w:cs="ＭＳ 明朝" w:hint="eastAsia"/>
          <w:color w:val="000000"/>
          <w:spacing w:val="5"/>
          <w:kern w:val="0"/>
          <w:szCs w:val="21"/>
        </w:rPr>
        <w:t>から施行する。</w:t>
      </w:r>
    </w:p>
    <w:p w14:paraId="6749E089" w14:textId="77777777" w:rsidR="00794777" w:rsidRPr="00794777" w:rsidRDefault="00794777">
      <w:pPr>
        <w:autoSpaceDE w:val="0"/>
        <w:autoSpaceDN w:val="0"/>
        <w:adjustRightInd w:val="0"/>
        <w:spacing w:line="296" w:lineRule="atLeast"/>
        <w:ind w:left="220" w:hanging="220"/>
        <w:jc w:val="left"/>
      </w:pPr>
    </w:p>
    <w:sectPr w:rsidR="00794777" w:rsidRPr="00794777">
      <w:footerReference w:type="default" r:id="rId6"/>
      <w:pgSz w:w="11906" w:h="16838"/>
      <w:pgMar w:top="1000" w:right="1000" w:bottom="1000" w:left="10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B5AD" w14:textId="77777777" w:rsidR="009660F0" w:rsidRDefault="009660F0">
      <w:r>
        <w:separator/>
      </w:r>
    </w:p>
  </w:endnote>
  <w:endnote w:type="continuationSeparator" w:id="0">
    <w:p w14:paraId="7158BD20" w14:textId="77777777" w:rsidR="009660F0" w:rsidRDefault="0096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214E" w14:textId="77777777" w:rsidR="00F7687C" w:rsidRDefault="00F7687C">
    <w:pPr>
      <w:autoSpaceDE w:val="0"/>
      <w:autoSpaceDN w:val="0"/>
      <w:adjustRightInd w:val="0"/>
      <w:jc w:val="center"/>
      <w:rPr>
        <w:rFonts w:ascii="ＭＳ 明朝" w:eastAsia="ＭＳ 明朝"/>
        <w:kern w:val="0"/>
        <w:sz w:val="24"/>
        <w:szCs w:val="24"/>
      </w:rPr>
    </w:pPr>
    <w:r>
      <w:rPr>
        <w:rFonts w:ascii="ＭＳ 明朝" w:eastAsia="ＭＳ 明朝"/>
        <w:kern w:val="0"/>
        <w:sz w:val="24"/>
        <w:szCs w:val="24"/>
      </w:rPr>
      <w:fldChar w:fldCharType="begin"/>
    </w:r>
    <w:r>
      <w:rPr>
        <w:rFonts w:ascii="ＭＳ 明朝" w:eastAsia="ＭＳ 明朝"/>
        <w:kern w:val="0"/>
        <w:sz w:val="24"/>
        <w:szCs w:val="24"/>
      </w:rPr>
      <w:instrText>PAGE</w:instrText>
    </w:r>
    <w:r>
      <w:rPr>
        <w:rFonts w:ascii="ＭＳ 明朝" w:eastAsia="ＭＳ 明朝"/>
        <w:kern w:val="0"/>
        <w:sz w:val="24"/>
        <w:szCs w:val="24"/>
      </w:rPr>
      <w:fldChar w:fldCharType="separate"/>
    </w:r>
    <w:r w:rsidR="0084382D">
      <w:rPr>
        <w:rFonts w:ascii="ＭＳ 明朝" w:eastAsia="ＭＳ 明朝"/>
        <w:noProof/>
        <w:kern w:val="0"/>
        <w:sz w:val="24"/>
        <w:szCs w:val="24"/>
      </w:rPr>
      <w:t>2</w:t>
    </w:r>
    <w:r>
      <w:rPr>
        <w:rFonts w:ascii="ＭＳ 明朝" w:eastAsia="ＭＳ 明朝"/>
        <w:kern w:val="0"/>
        <w:sz w:val="24"/>
        <w:szCs w:val="24"/>
      </w:rPr>
      <w:fldChar w:fldCharType="end"/>
    </w:r>
    <w:r>
      <w:rPr>
        <w:rFonts w:ascii="ＭＳ 明朝" w:eastAsia="ＭＳ 明朝"/>
        <w:kern w:val="0"/>
        <w:sz w:val="24"/>
        <w:szCs w:val="24"/>
      </w:rPr>
      <w:t>/</w:t>
    </w:r>
    <w:r>
      <w:rPr>
        <w:rFonts w:ascii="ＭＳ 明朝" w:eastAsia="ＭＳ 明朝"/>
        <w:kern w:val="0"/>
        <w:sz w:val="24"/>
        <w:szCs w:val="24"/>
      </w:rPr>
      <w:fldChar w:fldCharType="begin"/>
    </w:r>
    <w:r>
      <w:rPr>
        <w:rFonts w:ascii="ＭＳ 明朝" w:eastAsia="ＭＳ 明朝"/>
        <w:kern w:val="0"/>
        <w:sz w:val="24"/>
        <w:szCs w:val="24"/>
      </w:rPr>
      <w:instrText>NUMPAGES</w:instrText>
    </w:r>
    <w:r>
      <w:rPr>
        <w:rFonts w:ascii="ＭＳ 明朝" w:eastAsia="ＭＳ 明朝"/>
        <w:kern w:val="0"/>
        <w:sz w:val="24"/>
        <w:szCs w:val="24"/>
      </w:rPr>
      <w:fldChar w:fldCharType="separate"/>
    </w:r>
    <w:r w:rsidR="0084382D">
      <w:rPr>
        <w:rFonts w:ascii="ＭＳ 明朝" w:eastAsia="ＭＳ 明朝"/>
        <w:noProof/>
        <w:kern w:val="0"/>
        <w:sz w:val="24"/>
        <w:szCs w:val="24"/>
      </w:rPr>
      <w:t>2</w:t>
    </w:r>
    <w:r>
      <w:rPr>
        <w:rFonts w:ascii="ＭＳ 明朝" w:eastAsia="ＭＳ 明朝"/>
        <w:kern w:val="0"/>
        <w:sz w:val="24"/>
        <w:szCs w:val="24"/>
      </w:rPr>
      <w:fldChar w:fldCharType="end"/>
    </w:r>
    <w:r>
      <w:rPr>
        <w:rFonts w:ascii="ＭＳ 明朝" w:eastAsia="ＭＳ 明朝"/>
        <w:kern w:val="0"/>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7C0D" w14:textId="77777777" w:rsidR="009660F0" w:rsidRDefault="009660F0">
      <w:r>
        <w:separator/>
      </w:r>
    </w:p>
  </w:footnote>
  <w:footnote w:type="continuationSeparator" w:id="0">
    <w:p w14:paraId="3D5AB5A3" w14:textId="77777777" w:rsidR="009660F0" w:rsidRDefault="009660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77"/>
    <w:rsid w:val="00194293"/>
    <w:rsid w:val="001E697E"/>
    <w:rsid w:val="001F1003"/>
    <w:rsid w:val="002C4C15"/>
    <w:rsid w:val="00565C1E"/>
    <w:rsid w:val="005829E5"/>
    <w:rsid w:val="005E0ED6"/>
    <w:rsid w:val="0065453F"/>
    <w:rsid w:val="00794777"/>
    <w:rsid w:val="00807B0E"/>
    <w:rsid w:val="00822692"/>
    <w:rsid w:val="0084382D"/>
    <w:rsid w:val="00864E33"/>
    <w:rsid w:val="009660F0"/>
    <w:rsid w:val="00A56EE8"/>
    <w:rsid w:val="00A83E0E"/>
    <w:rsid w:val="00AE0AB1"/>
    <w:rsid w:val="00C24FCE"/>
    <w:rsid w:val="00E5108B"/>
    <w:rsid w:val="00E650C4"/>
    <w:rsid w:val="00F2503D"/>
    <w:rsid w:val="00F76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F07BEBB"/>
  <w14:defaultImageDpi w14:val="0"/>
  <w15:docId w15:val="{32595440-96E1-4394-9E3E-393B3860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777"/>
    <w:pPr>
      <w:tabs>
        <w:tab w:val="center" w:pos="4252"/>
        <w:tab w:val="right" w:pos="8504"/>
      </w:tabs>
      <w:snapToGrid w:val="0"/>
    </w:pPr>
  </w:style>
  <w:style w:type="character" w:customStyle="1" w:styleId="a4">
    <w:name w:val="ヘッダー (文字)"/>
    <w:basedOn w:val="a0"/>
    <w:link w:val="a3"/>
    <w:uiPriority w:val="99"/>
    <w:locked/>
    <w:rsid w:val="00794777"/>
    <w:rPr>
      <w:rFonts w:cs="Times New Roman"/>
    </w:rPr>
  </w:style>
  <w:style w:type="paragraph" w:styleId="a5">
    <w:name w:val="footer"/>
    <w:basedOn w:val="a"/>
    <w:link w:val="a6"/>
    <w:uiPriority w:val="99"/>
    <w:unhideWhenUsed/>
    <w:rsid w:val="00794777"/>
    <w:pPr>
      <w:tabs>
        <w:tab w:val="center" w:pos="4252"/>
        <w:tab w:val="right" w:pos="8504"/>
      </w:tabs>
      <w:snapToGrid w:val="0"/>
    </w:pPr>
  </w:style>
  <w:style w:type="character" w:customStyle="1" w:styleId="a6">
    <w:name w:val="フッター (文字)"/>
    <w:basedOn w:val="a0"/>
    <w:link w:val="a5"/>
    <w:uiPriority w:val="99"/>
    <w:locked/>
    <w:rsid w:val="007947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2138</Words>
  <Characters>84</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2023-02-10T05:55:00Z</dcterms:created>
  <dcterms:modified xsi:type="dcterms:W3CDTF">2025-12-01T11:34:00Z</dcterms:modified>
</cp:coreProperties>
</file>